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0CE3B" w14:textId="1CE5CE2A" w:rsidR="00B65BC4" w:rsidRDefault="00B65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Pr="00B65BC4">
        <w:rPr>
          <w:b/>
          <w:color w:val="000000"/>
        </w:rPr>
        <w:t xml:space="preserve">пределение термодинамических параметров </w:t>
      </w:r>
      <w:r w:rsidR="00E260F5">
        <w:rPr>
          <w:b/>
          <w:color w:val="000000"/>
        </w:rPr>
        <w:t xml:space="preserve">полимеризации </w:t>
      </w:r>
      <w:proofErr w:type="spellStart"/>
      <w:r w:rsidR="00E260F5">
        <w:rPr>
          <w:b/>
          <w:color w:val="000000"/>
        </w:rPr>
        <w:t>пропиленоксалата</w:t>
      </w:r>
      <w:proofErr w:type="spellEnd"/>
    </w:p>
    <w:p w14:paraId="00000002" w14:textId="6A2A52A4" w:rsidR="00130241" w:rsidRDefault="00623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Егорова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 </w:t>
      </w:r>
      <w:r w:rsidR="00EB1F49"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Якимов Н.П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14:paraId="00000003" w14:textId="51A167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6237FF">
        <w:rPr>
          <w:i/>
          <w:color w:val="000000"/>
        </w:rPr>
        <w:t>, 2</w:t>
      </w:r>
      <w:r w:rsidR="00E260F5">
        <w:rPr>
          <w:i/>
          <w:color w:val="000000"/>
        </w:rPr>
        <w:t xml:space="preserve"> курс </w:t>
      </w:r>
      <w:proofErr w:type="spellStart"/>
      <w:r w:rsidR="00E260F5">
        <w:rPr>
          <w:i/>
          <w:color w:val="000000"/>
        </w:rPr>
        <w:t>специалитета</w:t>
      </w:r>
      <w:proofErr w:type="spellEnd"/>
    </w:p>
    <w:p w14:paraId="6C7B75F9" w14:textId="083A5CFD" w:rsidR="006237FF" w:rsidRPr="006237FF" w:rsidRDefault="00EB1F49" w:rsidP="006237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694096C" w:rsidR="00130241" w:rsidRPr="006237F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237FF">
        <w:rPr>
          <w:i/>
          <w:color w:val="000000"/>
          <w:lang w:val="en-US"/>
        </w:rPr>
        <w:t>E</w:t>
      </w:r>
      <w:r w:rsidR="003B76D6" w:rsidRPr="006237FF">
        <w:rPr>
          <w:i/>
          <w:color w:val="000000"/>
          <w:lang w:val="en-US"/>
        </w:rPr>
        <w:t>-</w:t>
      </w:r>
      <w:r w:rsidRPr="006237FF">
        <w:rPr>
          <w:i/>
          <w:color w:val="000000"/>
          <w:lang w:val="en-US"/>
        </w:rPr>
        <w:t xml:space="preserve">mail: </w:t>
      </w:r>
      <w:hyperlink r:id="rId7" w:history="1">
        <w:r w:rsidR="006237FF" w:rsidRPr="006237FF">
          <w:rPr>
            <w:rStyle w:val="a9"/>
            <w:i/>
            <w:color w:val="auto"/>
            <w:lang w:val="en-US"/>
          </w:rPr>
          <w:t>alexandra.is.listening@gmail.com</w:t>
        </w:r>
      </w:hyperlink>
      <w:r w:rsidRPr="006237FF">
        <w:rPr>
          <w:i/>
          <w:lang w:val="en-US"/>
        </w:rPr>
        <w:t xml:space="preserve"> </w:t>
      </w:r>
    </w:p>
    <w:p w14:paraId="2609C094" w14:textId="27094C1C" w:rsidR="00527232" w:rsidRDefault="00E260F5" w:rsidP="005272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Полипропилен</w:t>
      </w:r>
      <w:r w:rsidR="00AF5EFB" w:rsidRPr="00AF5EFB">
        <w:rPr>
          <w:color w:val="000000"/>
        </w:rPr>
        <w:t>оксалат</w:t>
      </w:r>
      <w:proofErr w:type="spellEnd"/>
      <w:r w:rsidR="00AF5EFB" w:rsidRPr="00AF5EFB">
        <w:rPr>
          <w:color w:val="000000"/>
        </w:rPr>
        <w:t xml:space="preserve">, как </w:t>
      </w:r>
      <w:proofErr w:type="spellStart"/>
      <w:r w:rsidR="00AF5EFB" w:rsidRPr="00AF5EFB">
        <w:rPr>
          <w:color w:val="000000"/>
        </w:rPr>
        <w:t>биоразлагаемый</w:t>
      </w:r>
      <w:proofErr w:type="spellEnd"/>
      <w:r w:rsidR="00AF5EFB" w:rsidRPr="00AF5EFB">
        <w:rPr>
          <w:color w:val="000000"/>
        </w:rPr>
        <w:t xml:space="preserve"> полимер, </w:t>
      </w:r>
      <w:r w:rsidR="007040C0">
        <w:rPr>
          <w:color w:val="000000"/>
        </w:rPr>
        <w:t xml:space="preserve">является перспективным </w:t>
      </w:r>
      <w:proofErr w:type="spellStart"/>
      <w:r w:rsidR="007040C0">
        <w:rPr>
          <w:color w:val="000000"/>
        </w:rPr>
        <w:t>экологичным</w:t>
      </w:r>
      <w:proofErr w:type="spellEnd"/>
      <w:r w:rsidR="007040C0">
        <w:rPr>
          <w:color w:val="000000"/>
        </w:rPr>
        <w:t xml:space="preserve"> материалом</w:t>
      </w:r>
      <w:r w:rsidR="00AF5EFB" w:rsidRPr="00AF5EFB">
        <w:rPr>
          <w:color w:val="000000"/>
        </w:rPr>
        <w:t xml:space="preserve">. Благодаря быстрой кинетике </w:t>
      </w:r>
      <w:r w:rsidR="00AF5EFB">
        <w:rPr>
          <w:color w:val="000000"/>
        </w:rPr>
        <w:t>и малой токсичности продуктов гидролиза</w:t>
      </w:r>
      <w:r w:rsidR="00AF5EFB" w:rsidRPr="00AF5EFB">
        <w:rPr>
          <w:color w:val="000000"/>
        </w:rPr>
        <w:t xml:space="preserve"> он также может быть основой для</w:t>
      </w:r>
      <w:r w:rsidR="00113346">
        <w:rPr>
          <w:color w:val="000000"/>
        </w:rPr>
        <w:t xml:space="preserve"> создания</w:t>
      </w:r>
      <w:r w:rsidR="00AF5EFB" w:rsidRPr="00AF5EFB">
        <w:rPr>
          <w:color w:val="000000"/>
        </w:rPr>
        <w:t xml:space="preserve"> </w:t>
      </w:r>
      <w:r w:rsidR="00113346">
        <w:rPr>
          <w:color w:val="000000"/>
        </w:rPr>
        <w:t xml:space="preserve">носителей для </w:t>
      </w:r>
      <w:r w:rsidR="00AF5EFB">
        <w:rPr>
          <w:color w:val="000000"/>
        </w:rPr>
        <w:t xml:space="preserve">доставки лекарств. </w:t>
      </w:r>
      <w:r w:rsidR="007040C0">
        <w:rPr>
          <w:color w:val="000000"/>
        </w:rPr>
        <w:t>Потенциальная в</w:t>
      </w:r>
      <w:r w:rsidR="00AF5EFB" w:rsidRPr="00AF5EFB">
        <w:rPr>
          <w:color w:val="000000"/>
        </w:rPr>
        <w:t>озможность модифицировать структуру</w:t>
      </w:r>
      <w:r w:rsidR="007040C0">
        <w:rPr>
          <w:color w:val="000000"/>
        </w:rPr>
        <w:t xml:space="preserve"> </w:t>
      </w:r>
      <w:proofErr w:type="spellStart"/>
      <w:r w:rsidR="007040C0">
        <w:rPr>
          <w:color w:val="000000"/>
        </w:rPr>
        <w:t>мономерного</w:t>
      </w:r>
      <w:proofErr w:type="spellEnd"/>
      <w:r w:rsidR="007040C0">
        <w:rPr>
          <w:color w:val="000000"/>
        </w:rPr>
        <w:t xml:space="preserve"> звена</w:t>
      </w:r>
      <w:r w:rsidR="00AF5EFB" w:rsidRPr="00AF5EFB">
        <w:rPr>
          <w:color w:val="000000"/>
        </w:rPr>
        <w:t xml:space="preserve"> различными функциональными группами</w:t>
      </w:r>
      <w:r w:rsidR="00AF5EFB">
        <w:rPr>
          <w:color w:val="000000"/>
        </w:rPr>
        <w:t xml:space="preserve"> </w:t>
      </w:r>
      <w:r w:rsidR="007040C0">
        <w:rPr>
          <w:color w:val="000000"/>
        </w:rPr>
        <w:t xml:space="preserve">открывает перспективы </w:t>
      </w:r>
      <w:r w:rsidR="00113346">
        <w:rPr>
          <w:color w:val="000000"/>
        </w:rPr>
        <w:t>развития</w:t>
      </w:r>
      <w:r w:rsidR="007040C0">
        <w:rPr>
          <w:color w:val="000000"/>
        </w:rPr>
        <w:t xml:space="preserve"> целого класса полимерных носителей с контролируемыми свойствами</w:t>
      </w:r>
      <w:r w:rsidR="00AF5EFB" w:rsidRPr="00AF5EFB">
        <w:rPr>
          <w:color w:val="000000"/>
        </w:rPr>
        <w:t xml:space="preserve">. </w:t>
      </w:r>
      <w:proofErr w:type="spellStart"/>
      <w:r w:rsidR="007040C0">
        <w:rPr>
          <w:color w:val="000000"/>
        </w:rPr>
        <w:t>Полипропиленоксалат</w:t>
      </w:r>
      <w:proofErr w:type="spellEnd"/>
      <w:r w:rsidR="007040C0">
        <w:rPr>
          <w:color w:val="000000"/>
        </w:rPr>
        <w:t xml:space="preserve">, </w:t>
      </w:r>
      <w:proofErr w:type="spellStart"/>
      <w:r w:rsidR="007040C0">
        <w:rPr>
          <w:color w:val="000000"/>
        </w:rPr>
        <w:t>характеризующйся</w:t>
      </w:r>
      <w:proofErr w:type="spellEnd"/>
      <w:r w:rsidR="007040C0">
        <w:rPr>
          <w:color w:val="000000"/>
        </w:rPr>
        <w:t xml:space="preserve"> умеренной шириной ММР, можно получить</w:t>
      </w:r>
      <w:r w:rsidR="00AF5EFB" w:rsidRPr="00AF5EFB">
        <w:rPr>
          <w:color w:val="000000"/>
        </w:rPr>
        <w:t xml:space="preserve"> метод</w:t>
      </w:r>
      <w:r w:rsidR="007040C0">
        <w:rPr>
          <w:color w:val="000000"/>
        </w:rPr>
        <w:t>ом</w:t>
      </w:r>
      <w:r w:rsidR="00AF5EFB" w:rsidRPr="00AF5EFB">
        <w:rPr>
          <w:color w:val="000000"/>
        </w:rPr>
        <w:t xml:space="preserve"> полимеризации с раскрытием цикла</w:t>
      </w:r>
      <w:r w:rsidR="007040C0">
        <w:rPr>
          <w:color w:val="000000"/>
        </w:rPr>
        <w:t xml:space="preserve"> </w:t>
      </w:r>
      <w:r w:rsidR="00113346">
        <w:rPr>
          <w:color w:val="000000"/>
        </w:rPr>
        <w:t xml:space="preserve">из циклического </w:t>
      </w:r>
      <w:proofErr w:type="spellStart"/>
      <w:r w:rsidR="00113346">
        <w:rPr>
          <w:color w:val="000000"/>
        </w:rPr>
        <w:t>пропиленоксалата</w:t>
      </w:r>
      <w:proofErr w:type="spellEnd"/>
      <w:r w:rsidR="00113346">
        <w:rPr>
          <w:color w:val="000000"/>
        </w:rPr>
        <w:t xml:space="preserve"> </w:t>
      </w:r>
      <w:r w:rsidR="007040C0" w:rsidRPr="007040C0">
        <w:rPr>
          <w:color w:val="000000"/>
        </w:rPr>
        <w:t>[1].</w:t>
      </w:r>
      <w:r w:rsidR="00AF5EFB" w:rsidRPr="00AF5EFB">
        <w:rPr>
          <w:color w:val="000000"/>
        </w:rPr>
        <w:t xml:space="preserve"> </w:t>
      </w:r>
      <w:r w:rsidR="00527232">
        <w:rPr>
          <w:color w:val="000000"/>
        </w:rPr>
        <w:t xml:space="preserve">Движущей силой этого процесса является напряжение цикла мономера, которое вносит основной вклад в энтальпию полимеризации. </w:t>
      </w:r>
      <w:r w:rsidR="00113346">
        <w:rPr>
          <w:color w:val="000000"/>
        </w:rPr>
        <w:t>Зачастую</w:t>
      </w:r>
      <w:r w:rsidR="00527232">
        <w:rPr>
          <w:color w:val="000000"/>
        </w:rPr>
        <w:t xml:space="preserve"> введение дополнительных заместителей сильно снижает тепловой эффект полимеризации</w:t>
      </w:r>
      <w:r w:rsidR="00113346">
        <w:rPr>
          <w:color w:val="000000"/>
        </w:rPr>
        <w:t xml:space="preserve"> циклических мономеров</w:t>
      </w:r>
      <w:r w:rsidR="00527232">
        <w:rPr>
          <w:color w:val="000000"/>
        </w:rPr>
        <w:t>, уменьшая</w:t>
      </w:r>
      <w:r w:rsidR="00113346">
        <w:rPr>
          <w:color w:val="000000"/>
        </w:rPr>
        <w:t xml:space="preserve"> </w:t>
      </w:r>
      <w:r w:rsidR="007C6CED">
        <w:rPr>
          <w:color w:val="000000"/>
        </w:rPr>
        <w:t>равновесную</w:t>
      </w:r>
      <w:r w:rsidR="00113346">
        <w:rPr>
          <w:color w:val="000000"/>
        </w:rPr>
        <w:t xml:space="preserve"> конверсию процесса.</w:t>
      </w:r>
      <w:r w:rsidR="007C6CED">
        <w:rPr>
          <w:color w:val="000000"/>
        </w:rPr>
        <w:t xml:space="preserve"> В случае </w:t>
      </w:r>
      <w:proofErr w:type="spellStart"/>
      <w:r w:rsidR="007C6CED">
        <w:rPr>
          <w:color w:val="000000"/>
        </w:rPr>
        <w:t>малонапряженных</w:t>
      </w:r>
      <w:proofErr w:type="spellEnd"/>
      <w:r w:rsidR="007C6CED">
        <w:rPr>
          <w:color w:val="000000"/>
        </w:rPr>
        <w:t xml:space="preserve"> циклов это может привести неприемлемым предельным выходам полимеризации.</w:t>
      </w:r>
      <w:r w:rsidR="00113346">
        <w:rPr>
          <w:color w:val="000000"/>
        </w:rPr>
        <w:t xml:space="preserve"> </w:t>
      </w:r>
      <w:r w:rsidR="007C6CED">
        <w:rPr>
          <w:color w:val="000000"/>
        </w:rPr>
        <w:t>О</w:t>
      </w:r>
      <w:r w:rsidR="00527232">
        <w:rPr>
          <w:color w:val="000000"/>
        </w:rPr>
        <w:t xml:space="preserve">пределение термодинамических параметров </w:t>
      </w:r>
      <w:r w:rsidR="007C6CED">
        <w:rPr>
          <w:color w:val="000000"/>
        </w:rPr>
        <w:t xml:space="preserve">полимеризации </w:t>
      </w:r>
      <w:r w:rsidR="00527232">
        <w:rPr>
          <w:color w:val="000000"/>
        </w:rPr>
        <w:t xml:space="preserve">простейших представителей шестичленных циклических оксалатов, к которым относится рассматриваемый мономер, позволит сделать выводы о возможности полимеризации </w:t>
      </w:r>
      <w:r w:rsidR="00113346">
        <w:rPr>
          <w:color w:val="000000"/>
        </w:rPr>
        <w:t xml:space="preserve">их </w:t>
      </w:r>
      <w:r w:rsidR="00527232">
        <w:rPr>
          <w:color w:val="000000"/>
        </w:rPr>
        <w:t xml:space="preserve">более сложных </w:t>
      </w:r>
      <w:r w:rsidR="00113346">
        <w:rPr>
          <w:color w:val="000000"/>
        </w:rPr>
        <w:t>аналогов</w:t>
      </w:r>
      <w:r w:rsidR="007C6CED">
        <w:rPr>
          <w:color w:val="000000"/>
        </w:rPr>
        <w:t>, а также выявить оптимальный температурный и концент</w:t>
      </w:r>
      <w:r w:rsidR="00E93593">
        <w:rPr>
          <w:color w:val="000000"/>
        </w:rPr>
        <w:t>рационный диапазон полимеризаци</w:t>
      </w:r>
      <w:r w:rsidR="007C6CED">
        <w:rPr>
          <w:color w:val="000000"/>
        </w:rPr>
        <w:t>и исследуемого мономера</w:t>
      </w:r>
      <w:r w:rsidR="00527232">
        <w:rPr>
          <w:color w:val="000000"/>
        </w:rPr>
        <w:t>. Таким образом, ц</w:t>
      </w:r>
      <w:r w:rsidR="00AF5EFB" w:rsidRPr="00AF5EFB">
        <w:rPr>
          <w:color w:val="000000"/>
        </w:rPr>
        <w:t xml:space="preserve">ель этой работы </w:t>
      </w:r>
      <w:r w:rsidR="00527232">
        <w:rPr>
          <w:color w:val="000000"/>
        </w:rPr>
        <w:t xml:space="preserve">заключалась в определении энтальпии и энтропии полимеризации циклического </w:t>
      </w:r>
      <w:proofErr w:type="spellStart"/>
      <w:r w:rsidR="00527232">
        <w:rPr>
          <w:color w:val="000000"/>
        </w:rPr>
        <w:t>пропиленоксалата</w:t>
      </w:r>
      <w:proofErr w:type="spellEnd"/>
      <w:r w:rsidR="00527232">
        <w:rPr>
          <w:color w:val="000000"/>
        </w:rPr>
        <w:t>.</w:t>
      </w:r>
    </w:p>
    <w:p w14:paraId="41ABE998" w14:textId="3C3ECD69" w:rsidR="00AF5EFB" w:rsidRPr="00222804" w:rsidRDefault="00222804" w:rsidP="002228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Полимеризацию </w:t>
      </w:r>
      <w:proofErr w:type="spellStart"/>
      <w:r>
        <w:rPr>
          <w:color w:val="000000"/>
        </w:rPr>
        <w:t>пропиленоксалата</w:t>
      </w:r>
      <w:proofErr w:type="spellEnd"/>
      <w:r>
        <w:rPr>
          <w:color w:val="000000"/>
        </w:rPr>
        <w:t xml:space="preserve"> проводили в присутствии </w:t>
      </w:r>
      <w:proofErr w:type="spellStart"/>
      <w:r>
        <w:rPr>
          <w:color w:val="000000"/>
        </w:rPr>
        <w:t>октаноата</w:t>
      </w:r>
      <w:proofErr w:type="spellEnd"/>
      <w:r>
        <w:rPr>
          <w:color w:val="000000"/>
        </w:rPr>
        <w:t xml:space="preserve"> олова(</w:t>
      </w:r>
      <w:r>
        <w:rPr>
          <w:color w:val="000000"/>
          <w:lang w:val="en-GB"/>
        </w:rPr>
        <w:t>II</w:t>
      </w:r>
      <w:r>
        <w:rPr>
          <w:color w:val="000000"/>
        </w:rPr>
        <w:t>)</w:t>
      </w:r>
      <w:r w:rsidRPr="00222804">
        <w:rPr>
          <w:color w:val="000000"/>
        </w:rPr>
        <w:t xml:space="preserve"> </w:t>
      </w:r>
      <w:r>
        <w:rPr>
          <w:color w:val="000000"/>
        </w:rPr>
        <w:t xml:space="preserve">в инертной атмосфере. </w:t>
      </w:r>
      <w:r w:rsidR="00514878">
        <w:rPr>
          <w:color w:val="000000"/>
        </w:rPr>
        <w:t xml:space="preserve">Продукты полимеризации исследовали с помощью методов </w:t>
      </w:r>
      <w:r w:rsidR="00514878" w:rsidRPr="00514878">
        <w:rPr>
          <w:color w:val="000000"/>
          <w:vertAlign w:val="superscript"/>
        </w:rPr>
        <w:t>1</w:t>
      </w:r>
      <w:r w:rsidR="00514878">
        <w:rPr>
          <w:color w:val="000000"/>
          <w:lang w:val="en-GB"/>
        </w:rPr>
        <w:t>H</w:t>
      </w:r>
      <w:r w:rsidR="00514878" w:rsidRPr="00514878">
        <w:rPr>
          <w:color w:val="000000"/>
        </w:rPr>
        <w:t xml:space="preserve"> </w:t>
      </w:r>
      <w:r w:rsidR="00514878">
        <w:rPr>
          <w:color w:val="000000"/>
        </w:rPr>
        <w:t>ЯМР</w:t>
      </w:r>
      <w:r w:rsidR="00514878" w:rsidRPr="00514878">
        <w:rPr>
          <w:color w:val="000000"/>
        </w:rPr>
        <w:t xml:space="preserve"> </w:t>
      </w:r>
      <w:r w:rsidR="00514878">
        <w:rPr>
          <w:color w:val="000000"/>
        </w:rPr>
        <w:t xml:space="preserve">спектроскопии и </w:t>
      </w:r>
      <w:proofErr w:type="gramStart"/>
      <w:r w:rsidR="00514878">
        <w:rPr>
          <w:color w:val="000000"/>
        </w:rPr>
        <w:t>гель-проникающей</w:t>
      </w:r>
      <w:proofErr w:type="gramEnd"/>
      <w:r w:rsidR="00514878">
        <w:rPr>
          <w:color w:val="000000"/>
        </w:rPr>
        <w:t xml:space="preserve"> хроматографии. </w:t>
      </w:r>
      <w:r>
        <w:rPr>
          <w:color w:val="000000"/>
        </w:rPr>
        <w:t xml:space="preserve">Было изучено влияние температуры на продукты полимеризации. Оказалось, что </w:t>
      </w:r>
      <w:r w:rsidR="007C6CED">
        <w:rPr>
          <w:color w:val="000000"/>
        </w:rPr>
        <w:t>увеличение</w:t>
      </w:r>
      <w:r>
        <w:rPr>
          <w:color w:val="000000"/>
        </w:rPr>
        <w:t xml:space="preserve"> температуры полимеризации приводит к постепенному повышению равновесной концентрации мономера и практически не влияет на образование циклических олигомеров и молекулярную массу образующихся полимеров. Однако повышение температуры выше 120 </w:t>
      </w:r>
      <w:proofErr w:type="spellStart"/>
      <w:r w:rsidRPr="00222804">
        <w:rPr>
          <w:color w:val="000000"/>
          <w:vertAlign w:val="superscript"/>
          <w:lang w:val="en-GB"/>
        </w:rPr>
        <w:t>o</w:t>
      </w:r>
      <w:r>
        <w:rPr>
          <w:color w:val="000000"/>
          <w:lang w:val="en-GB"/>
        </w:rPr>
        <w:t>C</w:t>
      </w:r>
      <w:proofErr w:type="spellEnd"/>
      <w:r>
        <w:rPr>
          <w:color w:val="000000"/>
        </w:rPr>
        <w:t xml:space="preserve"> приводило к резкому снижению равновесной концентрации мономера в </w:t>
      </w:r>
      <w:r w:rsidR="007C6CED">
        <w:rPr>
          <w:color w:val="000000"/>
        </w:rPr>
        <w:t xml:space="preserve">реакционной </w:t>
      </w:r>
      <w:r>
        <w:rPr>
          <w:color w:val="000000"/>
        </w:rPr>
        <w:t xml:space="preserve">смеси, сопровождающемуся уменьшением молекулярной массы </w:t>
      </w:r>
      <w:proofErr w:type="spellStart"/>
      <w:r>
        <w:rPr>
          <w:color w:val="000000"/>
        </w:rPr>
        <w:t>полипропиленоксалата</w:t>
      </w:r>
      <w:proofErr w:type="spellEnd"/>
      <w:r>
        <w:rPr>
          <w:color w:val="000000"/>
        </w:rPr>
        <w:t xml:space="preserve">. </w:t>
      </w:r>
      <w:r w:rsidR="007C6CED">
        <w:rPr>
          <w:color w:val="000000"/>
        </w:rPr>
        <w:t>Такое из</w:t>
      </w:r>
      <w:r>
        <w:rPr>
          <w:color w:val="000000"/>
        </w:rPr>
        <w:t>менение поведения системы при высоких температурах вызвано протеканием деструкции.</w:t>
      </w:r>
    </w:p>
    <w:p w14:paraId="7B2D459B" w14:textId="63300905" w:rsidR="00AF5EFB" w:rsidRPr="00AF5EFB" w:rsidRDefault="00AF5EFB" w:rsidP="00AF5E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AF5EFB">
        <w:rPr>
          <w:color w:val="000000"/>
        </w:rPr>
        <w:t xml:space="preserve">Из температурной зависимости </w:t>
      </w:r>
      <w:r w:rsidR="00B65BC4">
        <w:rPr>
          <w:color w:val="000000"/>
        </w:rPr>
        <w:t xml:space="preserve">равновесной </w:t>
      </w:r>
      <w:r w:rsidRPr="00AF5EFB">
        <w:rPr>
          <w:color w:val="000000"/>
        </w:rPr>
        <w:t>конверсии были рассчитаны термодинамические параметры</w:t>
      </w:r>
      <w:r w:rsidR="00514878">
        <w:rPr>
          <w:color w:val="000000"/>
        </w:rPr>
        <w:t xml:space="preserve"> полимеризации (∆H</w:t>
      </w:r>
      <w:r w:rsidR="00514878" w:rsidRPr="00514878">
        <w:rPr>
          <w:color w:val="000000"/>
          <w:vertAlign w:val="superscript"/>
        </w:rPr>
        <w:t>0</w:t>
      </w:r>
      <w:r w:rsidR="00514878" w:rsidRPr="00514878">
        <w:rPr>
          <w:color w:val="000000"/>
        </w:rPr>
        <w:t>=-14±1 кДж/моль</w:t>
      </w:r>
      <w:r w:rsidR="00514878">
        <w:rPr>
          <w:color w:val="000000"/>
        </w:rPr>
        <w:t>, ∆S</w:t>
      </w:r>
      <w:r w:rsidR="00514878" w:rsidRPr="00514878">
        <w:rPr>
          <w:color w:val="000000"/>
          <w:vertAlign w:val="superscript"/>
        </w:rPr>
        <w:t>0</w:t>
      </w:r>
      <w:r w:rsidR="00514878" w:rsidRPr="00514878">
        <w:rPr>
          <w:color w:val="000000"/>
        </w:rPr>
        <w:t>=-11±2 Дж/(</w:t>
      </w:r>
      <w:proofErr w:type="spellStart"/>
      <w:r w:rsidR="00514878" w:rsidRPr="00514878">
        <w:rPr>
          <w:color w:val="000000"/>
        </w:rPr>
        <w:t>моль∙K</w:t>
      </w:r>
      <w:proofErr w:type="spellEnd"/>
      <w:r w:rsidR="00514878" w:rsidRPr="00514878">
        <w:rPr>
          <w:color w:val="000000"/>
        </w:rPr>
        <w:t>)</w:t>
      </w:r>
      <w:r w:rsidR="007C6CED">
        <w:rPr>
          <w:color w:val="000000"/>
        </w:rPr>
        <w:t>.</w:t>
      </w:r>
      <w:proofErr w:type="gramEnd"/>
      <w:r w:rsidRPr="00AF5EFB">
        <w:rPr>
          <w:color w:val="000000"/>
        </w:rPr>
        <w:t xml:space="preserve"> </w:t>
      </w:r>
      <w:r w:rsidR="001504A4">
        <w:rPr>
          <w:color w:val="000000"/>
        </w:rPr>
        <w:t>Эти результаты</w:t>
      </w:r>
      <w:r w:rsidR="007C6CED">
        <w:rPr>
          <w:color w:val="000000"/>
        </w:rPr>
        <w:t xml:space="preserve"> </w:t>
      </w:r>
      <w:r w:rsidR="001504A4">
        <w:rPr>
          <w:color w:val="000000"/>
        </w:rPr>
        <w:t xml:space="preserve">свидетельствуют </w:t>
      </w:r>
      <w:r w:rsidR="00514878">
        <w:rPr>
          <w:color w:val="000000"/>
        </w:rPr>
        <w:t xml:space="preserve">об отличной </w:t>
      </w:r>
      <w:proofErr w:type="spellStart"/>
      <w:r w:rsidR="00514878">
        <w:rPr>
          <w:color w:val="000000"/>
        </w:rPr>
        <w:t>полимеризуемости</w:t>
      </w:r>
      <w:proofErr w:type="spellEnd"/>
      <w:r w:rsidR="00514878">
        <w:rPr>
          <w:color w:val="000000"/>
        </w:rPr>
        <w:t xml:space="preserve"> </w:t>
      </w:r>
      <w:r w:rsidR="001504A4">
        <w:rPr>
          <w:color w:val="000000"/>
        </w:rPr>
        <w:t>рассматриваемого</w:t>
      </w:r>
      <w:r w:rsidR="00514878">
        <w:rPr>
          <w:color w:val="000000"/>
        </w:rPr>
        <w:t xml:space="preserve"> цикла с точки зрения термодинамики</w:t>
      </w:r>
      <w:r w:rsidRPr="00AF5EFB">
        <w:rPr>
          <w:color w:val="000000"/>
        </w:rPr>
        <w:t>.</w:t>
      </w:r>
      <w:r w:rsidR="00113346">
        <w:rPr>
          <w:color w:val="000000"/>
        </w:rPr>
        <w:t xml:space="preserve"> Термодинамика процесса позволяет проводить полимеризацию </w:t>
      </w:r>
      <w:proofErr w:type="spellStart"/>
      <w:r w:rsidR="00113346">
        <w:rPr>
          <w:color w:val="000000"/>
        </w:rPr>
        <w:t>пропиленоксалата</w:t>
      </w:r>
      <w:proofErr w:type="spellEnd"/>
      <w:r w:rsidR="00113346">
        <w:rPr>
          <w:color w:val="000000"/>
        </w:rPr>
        <w:t xml:space="preserve"> при очень высоких температурах, но</w:t>
      </w:r>
      <w:r w:rsidR="007C6CED">
        <w:rPr>
          <w:color w:val="000000"/>
        </w:rPr>
        <w:t xml:space="preserve"> из-за деструкции температура полимеризации ограничена</w:t>
      </w:r>
      <w:r w:rsidR="00113346">
        <w:rPr>
          <w:color w:val="000000"/>
        </w:rPr>
        <w:t xml:space="preserve"> 120 </w:t>
      </w:r>
      <w:proofErr w:type="spellStart"/>
      <w:r w:rsidR="00113346" w:rsidRPr="00113346">
        <w:rPr>
          <w:color w:val="000000"/>
          <w:vertAlign w:val="superscript"/>
          <w:lang w:val="en-GB"/>
        </w:rPr>
        <w:t>o</w:t>
      </w:r>
      <w:r w:rsidR="00113346">
        <w:rPr>
          <w:color w:val="000000"/>
          <w:lang w:val="en-GB"/>
        </w:rPr>
        <w:t>C</w:t>
      </w:r>
      <w:proofErr w:type="spellEnd"/>
      <w:r w:rsidR="007C6CED">
        <w:rPr>
          <w:color w:val="000000"/>
        </w:rPr>
        <w:t>.</w:t>
      </w:r>
      <w:r w:rsidR="00514878">
        <w:rPr>
          <w:color w:val="000000"/>
        </w:rPr>
        <w:t xml:space="preserve"> Полученные данные позволяют рассчитывать на хорошую </w:t>
      </w:r>
      <w:proofErr w:type="spellStart"/>
      <w:r w:rsidR="00514878">
        <w:rPr>
          <w:color w:val="000000"/>
        </w:rPr>
        <w:t>полимеризуемость</w:t>
      </w:r>
      <w:proofErr w:type="spellEnd"/>
      <w:r w:rsidR="00514878">
        <w:rPr>
          <w:color w:val="000000"/>
        </w:rPr>
        <w:t xml:space="preserve"> более замещенных шестичленных циклических оксалатов.</w:t>
      </w:r>
    </w:p>
    <w:p w14:paraId="6905DF40" w14:textId="77777777" w:rsidR="00E260F5" w:rsidRPr="00E93593" w:rsidRDefault="00E260F5" w:rsidP="00E26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proofErr w:type="gramStart"/>
      <w:r>
        <w:rPr>
          <w:i/>
          <w:iCs/>
          <w:color w:val="000000"/>
        </w:rPr>
        <w:t>Работа выполнена в рамках проекта «</w:t>
      </w:r>
      <w:r w:rsidRPr="002E2E21">
        <w:rPr>
          <w:i/>
          <w:iCs/>
          <w:color w:val="000000"/>
        </w:rPr>
        <w:t>Современные проблемы химии и физико-химии высокомолекулярных соединений</w:t>
      </w:r>
      <w:r>
        <w:rPr>
          <w:i/>
          <w:iCs/>
          <w:color w:val="000000"/>
        </w:rPr>
        <w:t xml:space="preserve">» </w:t>
      </w:r>
      <w:r w:rsidRPr="002E2E21"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Госзадание</w:t>
      </w:r>
      <w:proofErr w:type="spellEnd"/>
      <w:r w:rsidRPr="002E2E21">
        <w:rPr>
          <w:i/>
          <w:iCs/>
          <w:color w:val="000000"/>
        </w:rPr>
        <w:t xml:space="preserve"> </w:t>
      </w:r>
      <w:proofErr w:type="spellStart"/>
      <w:r w:rsidRPr="002E2E21">
        <w:rPr>
          <w:i/>
          <w:iCs/>
          <w:color w:val="000000"/>
        </w:rPr>
        <w:t>No</w:t>
      </w:r>
      <w:proofErr w:type="spellEnd"/>
      <w:r w:rsidRPr="002E2E21">
        <w:rPr>
          <w:i/>
          <w:iCs/>
          <w:color w:val="000000"/>
        </w:rPr>
        <w:t>.</w:t>
      </w:r>
      <w:proofErr w:type="gramEnd"/>
      <w:r w:rsidRPr="002E2E21">
        <w:rPr>
          <w:i/>
          <w:iCs/>
          <w:color w:val="000000"/>
        </w:rPr>
        <w:t xml:space="preserve"> </w:t>
      </w:r>
      <w:r w:rsidRPr="00E93593">
        <w:rPr>
          <w:i/>
          <w:iCs/>
          <w:color w:val="000000"/>
          <w:lang w:val="en-US"/>
        </w:rPr>
        <w:t>AAAA-A21-121011990022-4).</w:t>
      </w:r>
    </w:p>
    <w:p w14:paraId="0000000E" w14:textId="77777777" w:rsidR="00130241" w:rsidRPr="00E260F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5FB75467" w14:textId="45BD4C6B" w:rsidR="007C6CED" w:rsidRPr="00514878" w:rsidRDefault="00E260F5" w:rsidP="00E260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Pr="00C63430">
        <w:rPr>
          <w:color w:val="000000"/>
          <w:lang w:val="en-US"/>
        </w:rPr>
        <w:t>Iakimov</w:t>
      </w:r>
      <w:proofErr w:type="spellEnd"/>
      <w:r w:rsidRPr="00C63430">
        <w:rPr>
          <w:color w:val="000000"/>
          <w:lang w:val="en-US"/>
        </w:rPr>
        <w:t xml:space="preserve"> N. P., </w:t>
      </w:r>
      <w:proofErr w:type="spellStart"/>
      <w:r w:rsidRPr="00C63430">
        <w:rPr>
          <w:color w:val="000000"/>
          <w:lang w:val="en-US"/>
        </w:rPr>
        <w:t>Budynina</w:t>
      </w:r>
      <w:proofErr w:type="spellEnd"/>
      <w:r w:rsidRPr="00C63430">
        <w:rPr>
          <w:color w:val="000000"/>
          <w:lang w:val="en-US"/>
        </w:rPr>
        <w:t xml:space="preserve"> E. M., </w:t>
      </w:r>
      <w:proofErr w:type="spellStart"/>
      <w:r w:rsidRPr="00C63430">
        <w:rPr>
          <w:color w:val="000000"/>
          <w:lang w:val="en-US"/>
        </w:rPr>
        <w:t>Berkovich</w:t>
      </w:r>
      <w:proofErr w:type="spellEnd"/>
      <w:r w:rsidRPr="00C63430">
        <w:rPr>
          <w:color w:val="000000"/>
          <w:lang w:val="en-US"/>
        </w:rPr>
        <w:t xml:space="preserve"> A. K., </w:t>
      </w:r>
      <w:proofErr w:type="spellStart"/>
      <w:r w:rsidRPr="00C63430">
        <w:rPr>
          <w:color w:val="000000"/>
          <w:lang w:val="en-US"/>
        </w:rPr>
        <w:t>Serebryakova</w:t>
      </w:r>
      <w:proofErr w:type="spellEnd"/>
      <w:r w:rsidRPr="00C63430">
        <w:rPr>
          <w:color w:val="000000"/>
          <w:lang w:val="en-US"/>
        </w:rPr>
        <w:t xml:space="preserve"> M. V., </w:t>
      </w:r>
      <w:proofErr w:type="spellStart"/>
      <w:r w:rsidRPr="00C63430">
        <w:rPr>
          <w:color w:val="000000"/>
          <w:lang w:val="en-US"/>
        </w:rPr>
        <w:t>Platonov</w:t>
      </w:r>
      <w:proofErr w:type="spellEnd"/>
      <w:r w:rsidRPr="00C63430">
        <w:rPr>
          <w:color w:val="000000"/>
          <w:lang w:val="en-US"/>
        </w:rPr>
        <w:t xml:space="preserve"> V. B., </w:t>
      </w:r>
      <w:proofErr w:type="spellStart"/>
      <w:r w:rsidRPr="00C63430">
        <w:rPr>
          <w:color w:val="000000"/>
          <w:lang w:val="en-US"/>
        </w:rPr>
        <w:t>Fomin</w:t>
      </w:r>
      <w:proofErr w:type="spellEnd"/>
      <w:r w:rsidRPr="00C63430">
        <w:rPr>
          <w:color w:val="000000"/>
          <w:lang w:val="en-US"/>
        </w:rPr>
        <w:t xml:space="preserve"> E. O., </w:t>
      </w:r>
      <w:proofErr w:type="spellStart"/>
      <w:r w:rsidRPr="00C63430">
        <w:rPr>
          <w:color w:val="000000"/>
          <w:lang w:val="en-US"/>
        </w:rPr>
        <w:t>Buyanovskaya</w:t>
      </w:r>
      <w:proofErr w:type="spellEnd"/>
      <w:r w:rsidRPr="00C63430">
        <w:rPr>
          <w:color w:val="000000"/>
          <w:lang w:val="en-US"/>
        </w:rPr>
        <w:t xml:space="preserve"> A. G., </w:t>
      </w:r>
      <w:proofErr w:type="spellStart"/>
      <w:r w:rsidRPr="00C63430">
        <w:rPr>
          <w:color w:val="000000"/>
          <w:lang w:val="en-US"/>
        </w:rPr>
        <w:t>Mikheev</w:t>
      </w:r>
      <w:proofErr w:type="spellEnd"/>
      <w:r w:rsidRPr="00C63430">
        <w:rPr>
          <w:color w:val="000000"/>
          <w:lang w:val="en-US"/>
        </w:rPr>
        <w:t xml:space="preserve"> I. V., </w:t>
      </w:r>
      <w:proofErr w:type="spellStart"/>
      <w:r w:rsidRPr="00C63430">
        <w:rPr>
          <w:color w:val="000000"/>
          <w:lang w:val="en-US"/>
        </w:rPr>
        <w:t>Melik-Nubarov</w:t>
      </w:r>
      <w:proofErr w:type="spellEnd"/>
      <w:r w:rsidRPr="00C63430">
        <w:rPr>
          <w:color w:val="000000"/>
          <w:lang w:val="en-US"/>
        </w:rPr>
        <w:t xml:space="preserve"> N. S.</w:t>
      </w:r>
      <w:r w:rsidRPr="00C63430">
        <w:rPr>
          <w:color w:val="000000"/>
          <w:lang w:val="en-GB"/>
        </w:rPr>
        <w:t xml:space="preserve"> Polymerization of six-membered propylene oxalate</w:t>
      </w:r>
      <w:r>
        <w:rPr>
          <w:color w:val="000000"/>
          <w:lang w:val="en-GB"/>
        </w:rPr>
        <w:t xml:space="preserve"> //</w:t>
      </w:r>
      <w:r>
        <w:rPr>
          <w:color w:val="000000"/>
          <w:lang w:val="en-US"/>
        </w:rPr>
        <w:t xml:space="preserve"> Eur. </w:t>
      </w:r>
      <w:proofErr w:type="spellStart"/>
      <w:r>
        <w:rPr>
          <w:color w:val="000000"/>
          <w:lang w:val="en-US"/>
        </w:rPr>
        <w:t>Polym</w:t>
      </w:r>
      <w:proofErr w:type="spellEnd"/>
      <w:r>
        <w:rPr>
          <w:color w:val="000000"/>
          <w:lang w:val="en-US"/>
        </w:rPr>
        <w:t>. J.</w:t>
      </w:r>
      <w:r w:rsidRPr="00C63430">
        <w:rPr>
          <w:color w:val="000000"/>
          <w:lang w:val="en-US"/>
        </w:rPr>
        <w:t xml:space="preserve"> 2024</w:t>
      </w:r>
      <w:r>
        <w:rPr>
          <w:color w:val="000000"/>
          <w:lang w:val="en-US"/>
        </w:rPr>
        <w:t>.</w:t>
      </w:r>
      <w:r w:rsidRPr="00C6343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Vol. </w:t>
      </w:r>
      <w:r w:rsidRPr="00C63430">
        <w:rPr>
          <w:color w:val="000000"/>
          <w:lang w:val="en-US"/>
        </w:rPr>
        <w:t>220</w:t>
      </w:r>
      <w:r>
        <w:rPr>
          <w:color w:val="000000"/>
          <w:lang w:val="en-US"/>
        </w:rPr>
        <w:t>.</w:t>
      </w:r>
      <w:r w:rsidRPr="00C63430">
        <w:rPr>
          <w:color w:val="000000"/>
          <w:lang w:val="en-US"/>
        </w:rPr>
        <w:t xml:space="preserve"> 11</w:t>
      </w:r>
      <w:bookmarkStart w:id="0" w:name="_GoBack"/>
      <w:bookmarkEnd w:id="0"/>
      <w:r w:rsidRPr="00C63430">
        <w:rPr>
          <w:color w:val="000000"/>
          <w:lang w:val="en-US"/>
        </w:rPr>
        <w:t>3410</w:t>
      </w:r>
      <w:r w:rsidRPr="00C63430">
        <w:rPr>
          <w:color w:val="000000"/>
          <w:lang w:val="en-GB"/>
        </w:rPr>
        <w:t>.</w:t>
      </w:r>
    </w:p>
    <w:sectPr w:rsidR="007C6CED" w:rsidRPr="005148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3346"/>
    <w:rsid w:val="00116478"/>
    <w:rsid w:val="00130241"/>
    <w:rsid w:val="001504A4"/>
    <w:rsid w:val="001E61C2"/>
    <w:rsid w:val="001F0493"/>
    <w:rsid w:val="0022260A"/>
    <w:rsid w:val="00222804"/>
    <w:rsid w:val="002264EE"/>
    <w:rsid w:val="0023307C"/>
    <w:rsid w:val="00263D31"/>
    <w:rsid w:val="0031361E"/>
    <w:rsid w:val="00391C38"/>
    <w:rsid w:val="003B76D6"/>
    <w:rsid w:val="003E2601"/>
    <w:rsid w:val="003F4E6B"/>
    <w:rsid w:val="004A083F"/>
    <w:rsid w:val="004A26A3"/>
    <w:rsid w:val="004F0EDF"/>
    <w:rsid w:val="00514878"/>
    <w:rsid w:val="00522BF1"/>
    <w:rsid w:val="00527232"/>
    <w:rsid w:val="00590166"/>
    <w:rsid w:val="005D022B"/>
    <w:rsid w:val="005E5BE9"/>
    <w:rsid w:val="006237FF"/>
    <w:rsid w:val="0069427D"/>
    <w:rsid w:val="006950D1"/>
    <w:rsid w:val="006F7A19"/>
    <w:rsid w:val="007040C0"/>
    <w:rsid w:val="007213E1"/>
    <w:rsid w:val="00775389"/>
    <w:rsid w:val="00797838"/>
    <w:rsid w:val="007C36D8"/>
    <w:rsid w:val="007C6CED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F5EFB"/>
    <w:rsid w:val="00B65BC4"/>
    <w:rsid w:val="00BF36F8"/>
    <w:rsid w:val="00BF4622"/>
    <w:rsid w:val="00C844E2"/>
    <w:rsid w:val="00CD00B1"/>
    <w:rsid w:val="00D22306"/>
    <w:rsid w:val="00D42542"/>
    <w:rsid w:val="00D8121C"/>
    <w:rsid w:val="00E22189"/>
    <w:rsid w:val="00E260F5"/>
    <w:rsid w:val="00E74069"/>
    <w:rsid w:val="00E81D35"/>
    <w:rsid w:val="00E93593"/>
    <w:rsid w:val="00EB1F49"/>
    <w:rsid w:val="00F865B3"/>
    <w:rsid w:val="00FB1509"/>
    <w:rsid w:val="00FD68C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50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50D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950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50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andra.is.listeni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253873-FC8B-4BE7-BE7B-0F57E8F0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dcterms:created xsi:type="dcterms:W3CDTF">2025-03-02T10:13:00Z</dcterms:created>
  <dcterms:modified xsi:type="dcterms:W3CDTF">2025-03-02T19:01:00Z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