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428B3D1" w:rsidR="00130241" w:rsidRDefault="00F6157F" w:rsidP="00295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 w:rsidR="00B34A19">
        <w:rPr>
          <w:b/>
          <w:color w:val="000000"/>
        </w:rPr>
        <w:t>магнитных нано</w:t>
      </w:r>
      <w:r>
        <w:rPr>
          <w:b/>
          <w:color w:val="000000"/>
        </w:rPr>
        <w:t>частиц</w:t>
      </w:r>
      <w:r w:rsidR="00B34A19">
        <w:rPr>
          <w:b/>
          <w:color w:val="000000"/>
        </w:rPr>
        <w:t xml:space="preserve"> природного происхождения</w:t>
      </w:r>
      <w:r>
        <w:rPr>
          <w:b/>
          <w:color w:val="000000"/>
        </w:rPr>
        <w:t xml:space="preserve"> на вязкоупругие свойства</w:t>
      </w:r>
      <w:r w:rsidR="00B003C4">
        <w:rPr>
          <w:b/>
          <w:color w:val="000000"/>
        </w:rPr>
        <w:t xml:space="preserve"> </w:t>
      </w:r>
      <w:r>
        <w:rPr>
          <w:b/>
          <w:color w:val="000000"/>
        </w:rPr>
        <w:t>гидрогелей</w:t>
      </w:r>
      <w:r w:rsidR="00B34A19">
        <w:rPr>
          <w:b/>
          <w:color w:val="000000"/>
        </w:rPr>
        <w:t xml:space="preserve"> из биосовместимого полимера</w:t>
      </w:r>
    </w:p>
    <w:p w14:paraId="00000002" w14:textId="6614B262" w:rsidR="00130241" w:rsidRDefault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Тимченко И.С.</w:t>
      </w:r>
      <w:r w:rsidR="00B34A19">
        <w:rPr>
          <w:b/>
          <w:i/>
          <w:color w:val="000000"/>
        </w:rPr>
        <w:t>,</w:t>
      </w:r>
      <w:r w:rsidR="00B34A19" w:rsidRPr="00B34A19">
        <w:rPr>
          <w:b/>
          <w:bCs/>
          <w:i/>
        </w:rPr>
        <w:t xml:space="preserve"> </w:t>
      </w:r>
      <w:r w:rsidR="00B34A19" w:rsidRPr="009A390A">
        <w:rPr>
          <w:b/>
          <w:bCs/>
          <w:i/>
        </w:rPr>
        <w:t>Квятковский</w:t>
      </w:r>
      <w:r w:rsidR="00DD5E38">
        <w:rPr>
          <w:b/>
          <w:bCs/>
          <w:i/>
        </w:rPr>
        <w:t xml:space="preserve"> </w:t>
      </w:r>
      <w:r w:rsidR="00DD5E38" w:rsidRPr="009A390A">
        <w:rPr>
          <w:b/>
          <w:bCs/>
          <w:i/>
        </w:rPr>
        <w:t>А.Л.</w:t>
      </w:r>
      <w:r w:rsidR="00B34A19" w:rsidRPr="009A390A">
        <w:rPr>
          <w:b/>
          <w:bCs/>
          <w:i/>
        </w:rPr>
        <w:t>, Филиппова</w:t>
      </w:r>
      <w:r w:rsidR="00DD5E38">
        <w:rPr>
          <w:b/>
          <w:bCs/>
          <w:i/>
        </w:rPr>
        <w:t xml:space="preserve"> </w:t>
      </w:r>
      <w:r w:rsidR="00DD5E38" w:rsidRPr="009A390A">
        <w:rPr>
          <w:b/>
          <w:bCs/>
          <w:i/>
        </w:rPr>
        <w:t>О.Е.</w:t>
      </w:r>
      <w:bookmarkStart w:id="0" w:name="_GoBack"/>
      <w:bookmarkEnd w:id="0"/>
    </w:p>
    <w:p w14:paraId="00000003" w14:textId="57B7BEA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B75E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55972D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0F67F72" w:rsidR="00130241" w:rsidRDefault="00005C89" w:rsidP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2BBDAB7" w14:textId="0A4FE436" w:rsidR="00755DCE" w:rsidRDefault="00EB1F49" w:rsidP="007E3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05C89">
        <w:rPr>
          <w:i/>
          <w:color w:val="000000"/>
          <w:lang w:val="en-US"/>
        </w:rPr>
        <w:t>E</w:t>
      </w:r>
      <w:r w:rsidR="003B76D6" w:rsidRPr="00656173">
        <w:rPr>
          <w:i/>
          <w:color w:val="000000"/>
        </w:rPr>
        <w:t>-</w:t>
      </w:r>
      <w:r w:rsidRPr="00005C89">
        <w:rPr>
          <w:i/>
          <w:color w:val="000000"/>
          <w:lang w:val="en-US"/>
        </w:rPr>
        <w:t>mail</w:t>
      </w:r>
      <w:r w:rsidRPr="00656173">
        <w:rPr>
          <w:i/>
          <w:color w:val="000000"/>
        </w:rPr>
        <w:t xml:space="preserve">: </w:t>
      </w:r>
      <w:r w:rsidR="00005C89" w:rsidRPr="00005C89">
        <w:rPr>
          <w:i/>
          <w:color w:val="000000"/>
          <w:u w:val="single"/>
          <w:lang w:val="en-US"/>
        </w:rPr>
        <w:t>ivan</w:t>
      </w:r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s</w:t>
      </w:r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timchenko</w:t>
      </w:r>
      <w:r w:rsidR="00005C89" w:rsidRPr="00656173">
        <w:rPr>
          <w:i/>
          <w:color w:val="000000"/>
          <w:u w:val="single"/>
        </w:rPr>
        <w:t>@</w:t>
      </w:r>
      <w:r w:rsidR="00005C89" w:rsidRPr="00005C89">
        <w:rPr>
          <w:i/>
          <w:color w:val="000000"/>
          <w:u w:val="single"/>
          <w:lang w:val="en-US"/>
        </w:rPr>
        <w:t>gmail</w:t>
      </w:r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com</w:t>
      </w:r>
      <w:r w:rsidRPr="00656173">
        <w:rPr>
          <w:i/>
          <w:color w:val="000000"/>
        </w:rPr>
        <w:t xml:space="preserve"> </w:t>
      </w:r>
    </w:p>
    <w:p w14:paraId="46E7F663" w14:textId="7F3005D2" w:rsidR="00755DCE" w:rsidRPr="00D3264E" w:rsidRDefault="00755DCE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Полимерные </w:t>
      </w:r>
      <w:r w:rsidR="008C4681">
        <w:rPr>
          <w:color w:val="000000"/>
        </w:rPr>
        <w:t>гидро</w:t>
      </w:r>
      <w:r>
        <w:rPr>
          <w:color w:val="000000"/>
        </w:rPr>
        <w:t>гели могут быть использованы в качестве «умных» материалов, способных реагировать на изменения внешней среды</w:t>
      </w:r>
      <w:r w:rsidR="00AA48E0">
        <w:rPr>
          <w:color w:val="000000"/>
        </w:rPr>
        <w:t xml:space="preserve">. </w:t>
      </w:r>
      <w:r w:rsidR="00A444B1" w:rsidRPr="00490922">
        <w:rPr>
          <w:color w:val="000000"/>
        </w:rPr>
        <w:t xml:space="preserve">К </w:t>
      </w:r>
      <w:r w:rsidR="00B34A19">
        <w:rPr>
          <w:color w:val="000000"/>
        </w:rPr>
        <w:t>таким материалам</w:t>
      </w:r>
      <w:r w:rsidR="00A444B1" w:rsidRPr="00490922">
        <w:rPr>
          <w:color w:val="000000"/>
        </w:rPr>
        <w:t xml:space="preserve"> относятся магнитные гели, в полимерную сетку которых внедряются магнитные наночастицы.</w:t>
      </w:r>
      <w:r w:rsidR="00A444B1">
        <w:rPr>
          <w:color w:val="000000"/>
        </w:rPr>
        <w:t xml:space="preserve"> </w:t>
      </w:r>
      <w:r w:rsidR="00AA48E0">
        <w:rPr>
          <w:color w:val="000000"/>
        </w:rPr>
        <w:t>Их можно использовать для создания, так называемых, «мягких»</w:t>
      </w:r>
      <w:r>
        <w:rPr>
          <w:color w:val="000000"/>
        </w:rPr>
        <w:t xml:space="preserve"> </w:t>
      </w:r>
      <w:r w:rsidR="00D3264E">
        <w:rPr>
          <w:color w:val="000000"/>
        </w:rPr>
        <w:t>манипуляторов</w:t>
      </w:r>
      <w:r w:rsidR="00AA48E0">
        <w:rPr>
          <w:color w:val="000000"/>
        </w:rPr>
        <w:t>, представляющих собой полимерную матрицу, способную обратимо и контролируемо деформироваться, не нанося повреждения</w:t>
      </w:r>
      <w:r w:rsidR="00B34A19">
        <w:rPr>
          <w:color w:val="000000"/>
        </w:rPr>
        <w:t xml:space="preserve"> мягким тканям</w:t>
      </w:r>
      <w:r w:rsidR="00AA48E0">
        <w:rPr>
          <w:color w:val="000000"/>
        </w:rPr>
        <w:t xml:space="preserve">. Такие роботы могут найти применение, например, в неинвазивной хирургии. </w:t>
      </w:r>
      <w:r w:rsidR="00A444B1">
        <w:rPr>
          <w:color w:val="000000"/>
        </w:rPr>
        <w:t>Еще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одним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 xml:space="preserve">преимуществом использования магнитных гидрогелей </w:t>
      </w:r>
      <w:r w:rsidR="00D3264E">
        <w:rPr>
          <w:color w:val="000000"/>
        </w:rPr>
        <w:t>при создании</w:t>
      </w:r>
      <w:r w:rsidR="00A444B1">
        <w:rPr>
          <w:color w:val="000000"/>
        </w:rPr>
        <w:t xml:space="preserve"> «мягких» манипуляторов является способность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магнитного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поля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проникать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через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различные</w:t>
      </w:r>
      <w:r w:rsidR="00A444B1" w:rsidRPr="00A444B1">
        <w:rPr>
          <w:color w:val="000000"/>
        </w:rPr>
        <w:t xml:space="preserve"> </w:t>
      </w:r>
      <w:r w:rsidR="00A444B1">
        <w:rPr>
          <w:color w:val="000000"/>
        </w:rPr>
        <w:t>материалы</w:t>
      </w:r>
      <w:r w:rsidR="00A444B1" w:rsidRPr="00A444B1">
        <w:rPr>
          <w:color w:val="000000"/>
        </w:rPr>
        <w:t xml:space="preserve"> [</w:t>
      </w:r>
      <w:r w:rsidR="00E7130E" w:rsidRPr="00E7130E">
        <w:rPr>
          <w:color w:val="000000"/>
        </w:rPr>
        <w:t>1</w:t>
      </w:r>
      <w:r w:rsidR="00A444B1" w:rsidRPr="00D3264E">
        <w:rPr>
          <w:color w:val="000000"/>
        </w:rPr>
        <w:t>].</w:t>
      </w:r>
      <w:r w:rsidR="00D3264E">
        <w:rPr>
          <w:color w:val="000000"/>
        </w:rPr>
        <w:t xml:space="preserve"> </w:t>
      </w:r>
    </w:p>
    <w:p w14:paraId="649C6459" w14:textId="03ACE139" w:rsidR="008D29E7" w:rsidRDefault="00D3264E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347D">
        <w:rPr>
          <w:color w:val="000000"/>
        </w:rPr>
        <w:t>В</w:t>
      </w:r>
      <w:r w:rsidRPr="00384CFA">
        <w:rPr>
          <w:color w:val="000000"/>
        </w:rPr>
        <w:t xml:space="preserve"> </w:t>
      </w:r>
      <w:r w:rsidRPr="0026347D">
        <w:rPr>
          <w:color w:val="000000"/>
        </w:rPr>
        <w:t>литературе</w:t>
      </w:r>
      <w:r w:rsidRPr="00384CFA">
        <w:rPr>
          <w:color w:val="000000"/>
        </w:rPr>
        <w:t xml:space="preserve"> [</w:t>
      </w:r>
      <w:r w:rsidR="00E7130E" w:rsidRPr="00E7130E">
        <w:rPr>
          <w:color w:val="000000"/>
        </w:rPr>
        <w:t>2</w:t>
      </w:r>
      <w:r w:rsidRPr="0026347D">
        <w:rPr>
          <w:color w:val="000000"/>
        </w:rPr>
        <w:t>] было показано, что в магнитных гелях, помещенных в магнитное поле, наблюдалось выстраивание наночастиц сферической формы вдоль его силовых линий, что приводило к увеличению количества зацеплений в системе и росту модуля упругости геля при сдвиговой деформации, когда силовые линии перпендикулярны плоскости сдвига. Использование магнитного наполнителя в виде наночастиц вытянутой формы (например, цилиндричес</w:t>
      </w:r>
      <w:r>
        <w:rPr>
          <w:color w:val="000000"/>
        </w:rPr>
        <w:t>ких</w:t>
      </w:r>
      <w:r w:rsidRPr="0026347D">
        <w:rPr>
          <w:color w:val="000000"/>
        </w:rPr>
        <w:t>) позволит усилить данный эффект.</w:t>
      </w:r>
      <w:r>
        <w:rPr>
          <w:color w:val="000000"/>
        </w:rPr>
        <w:t xml:space="preserve"> </w:t>
      </w:r>
      <w:r w:rsidR="008D29E7">
        <w:rPr>
          <w:color w:val="000000"/>
        </w:rPr>
        <w:t>Этот эффект также может быть применен в «мягких» роботах. Повышенная упругость в области соприкосновения устройства и объекта манипулирования</w:t>
      </w:r>
      <w:r w:rsidR="002C04C7">
        <w:rPr>
          <w:color w:val="000000"/>
        </w:rPr>
        <w:t xml:space="preserve"> улучшает контроль над объектом.</w:t>
      </w:r>
    </w:p>
    <w:p w14:paraId="068A7D75" w14:textId="610785F8" w:rsidR="00A444B1" w:rsidRDefault="00A444B1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</w:t>
      </w:r>
      <w:r w:rsidRPr="00801A95">
        <w:rPr>
          <w:color w:val="000000"/>
        </w:rPr>
        <w:t xml:space="preserve"> магнитных частиц цилиндрической формы можно использоват</w:t>
      </w:r>
      <w:r>
        <w:rPr>
          <w:color w:val="000000"/>
        </w:rPr>
        <w:t xml:space="preserve">ь нанотрубки </w:t>
      </w:r>
      <w:r w:rsidRPr="00801A95">
        <w:rPr>
          <w:color w:val="000000"/>
        </w:rPr>
        <w:t>галлуазит</w:t>
      </w:r>
      <w:r>
        <w:rPr>
          <w:color w:val="000000"/>
        </w:rPr>
        <w:t xml:space="preserve">а, </w:t>
      </w:r>
      <w:r w:rsidRPr="00801A95">
        <w:rPr>
          <w:color w:val="000000"/>
        </w:rPr>
        <w:t>модифицированн</w:t>
      </w:r>
      <w:r>
        <w:rPr>
          <w:color w:val="000000"/>
        </w:rPr>
        <w:t>ого частицами феррита</w:t>
      </w:r>
      <w:r w:rsidRPr="00801A95">
        <w:rPr>
          <w:color w:val="000000"/>
        </w:rPr>
        <w:t xml:space="preserve"> </w:t>
      </w:r>
      <w:r>
        <w:rPr>
          <w:color w:val="000000"/>
        </w:rPr>
        <w:t>кобальта (</w:t>
      </w:r>
      <w:r>
        <w:rPr>
          <w:color w:val="000000"/>
          <w:lang w:val="en-US"/>
        </w:rPr>
        <w:t>II</w:t>
      </w:r>
      <w:r w:rsidRPr="00A444B1">
        <w:rPr>
          <w:color w:val="000000"/>
        </w:rPr>
        <w:t xml:space="preserve">) </w:t>
      </w:r>
      <w:r w:rsidRPr="004130C5">
        <w:rPr>
          <w:color w:val="000000"/>
        </w:rPr>
        <w:t>[</w:t>
      </w:r>
      <w:r w:rsidR="00E7130E" w:rsidRPr="00E7130E">
        <w:rPr>
          <w:color w:val="000000"/>
        </w:rPr>
        <w:t>3</w:t>
      </w:r>
      <w:r w:rsidRPr="004130C5">
        <w:rPr>
          <w:color w:val="000000"/>
        </w:rPr>
        <w:t>]</w:t>
      </w:r>
      <w:r w:rsidRPr="00801A95">
        <w:rPr>
          <w:color w:val="000000"/>
        </w:rPr>
        <w:t xml:space="preserve">. </w:t>
      </w:r>
      <w:r>
        <w:rPr>
          <w:color w:val="000000"/>
        </w:rPr>
        <w:t>М</w:t>
      </w:r>
      <w:r w:rsidRPr="00801A95">
        <w:rPr>
          <w:color w:val="000000"/>
        </w:rPr>
        <w:t>одифицированный галлуазит</w:t>
      </w:r>
      <w:r>
        <w:rPr>
          <w:color w:val="000000"/>
        </w:rPr>
        <w:t xml:space="preserve"> </w:t>
      </w:r>
      <w:r w:rsidRPr="00801A95">
        <w:rPr>
          <w:color w:val="000000"/>
        </w:rPr>
        <w:t>использовался для приготовления магнитных гелей</w:t>
      </w:r>
      <w:r>
        <w:rPr>
          <w:color w:val="000000"/>
        </w:rPr>
        <w:t xml:space="preserve"> </w:t>
      </w:r>
      <w:r w:rsidR="00D3264E">
        <w:rPr>
          <w:color w:val="000000"/>
        </w:rPr>
        <w:t>на основе поливинилового спирта</w:t>
      </w:r>
      <w:r>
        <w:rPr>
          <w:color w:val="000000"/>
        </w:rPr>
        <w:t>, сшитого борат-ионами</w:t>
      </w:r>
      <w:r w:rsidRPr="00801A95">
        <w:rPr>
          <w:color w:val="000000"/>
        </w:rPr>
        <w:t>.</w:t>
      </w:r>
      <w:r w:rsidR="00B34A19">
        <w:rPr>
          <w:color w:val="000000"/>
        </w:rPr>
        <w:t xml:space="preserve"> Вязкоупругие</w:t>
      </w:r>
      <w:r w:rsidR="00B34A19" w:rsidRPr="00801A95">
        <w:rPr>
          <w:color w:val="000000"/>
        </w:rPr>
        <w:t xml:space="preserve"> свойства</w:t>
      </w:r>
      <w:r w:rsidR="00B34A19">
        <w:rPr>
          <w:color w:val="000000"/>
        </w:rPr>
        <w:t xml:space="preserve"> гелей</w:t>
      </w:r>
      <w:r w:rsidR="00B34A19" w:rsidRPr="00B34A19">
        <w:rPr>
          <w:color w:val="000000"/>
        </w:rPr>
        <w:t xml:space="preserve"> </w:t>
      </w:r>
      <w:r w:rsidR="00B34A19">
        <w:rPr>
          <w:color w:val="000000"/>
        </w:rPr>
        <w:t>изучались реологическим методом.</w:t>
      </w:r>
    </w:p>
    <w:p w14:paraId="022FC08C" w14:textId="64857521" w:rsidR="00A02163" w:rsidRPr="00A02163" w:rsidRDefault="002366E8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</w:t>
      </w:r>
      <w:r w:rsidR="00E73B8B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о</w:t>
      </w:r>
      <w:r w:rsidR="00E73B8B">
        <w:rPr>
          <w:i/>
          <w:iCs/>
          <w:color w:val="000000"/>
        </w:rPr>
        <w:t xml:space="preserve"> при поддержке Российского научного фонда (проект </w:t>
      </w:r>
      <w:r>
        <w:rPr>
          <w:i/>
          <w:iCs/>
          <w:color w:val="000000"/>
        </w:rPr>
        <w:t>№</w:t>
      </w:r>
      <w:r w:rsidR="00D3264E" w:rsidRPr="00D3264E">
        <w:rPr>
          <w:i/>
          <w:iCs/>
          <w:color w:val="000000"/>
        </w:rPr>
        <w:t>2</w:t>
      </w:r>
      <w:r>
        <w:rPr>
          <w:i/>
          <w:iCs/>
          <w:color w:val="000000"/>
        </w:rPr>
        <w:t>3</w:t>
      </w:r>
      <w:r w:rsidR="00D3264E" w:rsidRPr="00D3264E">
        <w:rPr>
          <w:i/>
          <w:iCs/>
          <w:color w:val="000000"/>
        </w:rPr>
        <w:t>-</w:t>
      </w:r>
      <w:r>
        <w:rPr>
          <w:i/>
          <w:iCs/>
          <w:color w:val="000000"/>
        </w:rPr>
        <w:t>1</w:t>
      </w:r>
      <w:r w:rsidR="00D3264E" w:rsidRPr="00D3264E">
        <w:rPr>
          <w:i/>
          <w:iCs/>
          <w:color w:val="000000"/>
        </w:rPr>
        <w:t>3-001</w:t>
      </w:r>
      <w:r>
        <w:rPr>
          <w:i/>
          <w:iCs/>
          <w:color w:val="000000"/>
        </w:rPr>
        <w:t>77</w:t>
      </w:r>
      <w:r w:rsidR="00E73B8B">
        <w:rPr>
          <w:i/>
          <w:iCs/>
          <w:color w:val="000000"/>
        </w:rPr>
        <w:t>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6F467BE" w14:textId="10FC3BCA" w:rsidR="002366E8" w:rsidRPr="00164F4C" w:rsidRDefault="00D3264E" w:rsidP="00164F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B34A19">
        <w:rPr>
          <w:color w:val="000000"/>
          <w:lang w:val="en-US"/>
        </w:rPr>
        <w:t xml:space="preserve">Chung, H.-J., Parsons, A.M. and Zheng, L. Magnetically Controlled Soft Robotics Utilizing Elastomers and Gels in Actuation: A Review. // Adv. Intell. Syst. 2021, </w:t>
      </w:r>
      <w:r w:rsidR="00E7130E" w:rsidRPr="00B34A19">
        <w:rPr>
          <w:color w:val="000000"/>
          <w:lang w:val="en-US"/>
        </w:rPr>
        <w:t xml:space="preserve">Vol. </w:t>
      </w:r>
      <w:r w:rsidRPr="00B34A19">
        <w:rPr>
          <w:color w:val="000000"/>
          <w:lang w:val="en-US"/>
        </w:rPr>
        <w:t>3</w:t>
      </w:r>
      <w:r w:rsidR="00E7130E" w:rsidRPr="00B34A19">
        <w:rPr>
          <w:color w:val="000000"/>
          <w:lang w:val="en-US"/>
        </w:rPr>
        <w:t>(3)</w:t>
      </w:r>
      <w:r w:rsidR="00091E28" w:rsidRPr="00B34A19">
        <w:rPr>
          <w:color w:val="000000"/>
          <w:lang w:val="en-US"/>
        </w:rPr>
        <w:t>.</w:t>
      </w:r>
    </w:p>
    <w:p w14:paraId="53BDE47C" w14:textId="3DC8FCBA" w:rsidR="002366E8" w:rsidRPr="00164F4C" w:rsidRDefault="00B34A19" w:rsidP="00164F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6347D">
        <w:rPr>
          <w:color w:val="000000"/>
          <w:lang w:val="en-US"/>
        </w:rPr>
        <w:t>Shibaev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A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V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Smirnova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M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Kessel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D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Bedin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S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A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Razumovskaya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I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V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Philippova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O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>. Remotely Self-Healable, Shapeable and pH-Sensitive Dual Cross-Linked Polysaccharide Hydrogels with Fast Response to Magnetic Field</w:t>
      </w:r>
      <w:r>
        <w:rPr>
          <w:color w:val="000000"/>
          <w:lang w:val="en-US"/>
        </w:rPr>
        <w:t xml:space="preserve">. // </w:t>
      </w:r>
      <w:r w:rsidRPr="00E7130E">
        <w:rPr>
          <w:color w:val="000000"/>
          <w:lang w:val="en-US"/>
        </w:rPr>
        <w:t xml:space="preserve">Nanomaterials, 2021, </w:t>
      </w:r>
      <w:r>
        <w:rPr>
          <w:color w:val="000000"/>
          <w:lang w:val="en-US"/>
        </w:rPr>
        <w:t xml:space="preserve">V. </w:t>
      </w:r>
      <w:r w:rsidRPr="00E7130E">
        <w:rPr>
          <w:color w:val="000000"/>
          <w:lang w:val="en-US"/>
        </w:rPr>
        <w:t>11</w:t>
      </w:r>
      <w:r>
        <w:rPr>
          <w:color w:val="000000"/>
          <w:lang w:val="en-US"/>
        </w:rPr>
        <w:t>(5)</w:t>
      </w:r>
      <w:r w:rsidRPr="00E7130E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P. </w:t>
      </w:r>
      <w:r w:rsidRPr="00E7130E">
        <w:rPr>
          <w:color w:val="000000"/>
          <w:lang w:val="en-US"/>
        </w:rPr>
        <w:t>1271</w:t>
      </w:r>
      <w:r w:rsidRPr="00091E28">
        <w:rPr>
          <w:color w:val="000000"/>
          <w:lang w:val="en-US"/>
        </w:rPr>
        <w:t>.</w:t>
      </w:r>
    </w:p>
    <w:p w14:paraId="2A6107E1" w14:textId="74EAAD61" w:rsidR="00B34A19" w:rsidRPr="00B34A19" w:rsidRDefault="00B34A19" w:rsidP="00164F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E7130E">
        <w:rPr>
          <w:color w:val="000000"/>
          <w:lang w:val="en-US"/>
        </w:rPr>
        <w:t xml:space="preserve">Ghiyasiyan-Arani, M. and Salavati-Niasari, M., Decoration of green synthesized S, N-GQDs and CoFe2O4 on halloysite nanoclay as natural substrate for electrochemical hydrogen storage application. </w:t>
      </w:r>
      <w:r>
        <w:rPr>
          <w:color w:val="000000"/>
          <w:lang w:val="en-US"/>
        </w:rPr>
        <w:t xml:space="preserve">// </w:t>
      </w:r>
      <w:r w:rsidRPr="00E7130E">
        <w:rPr>
          <w:color w:val="000000"/>
          <w:lang w:val="en-US"/>
        </w:rPr>
        <w:t>Scientific Reports</w:t>
      </w:r>
      <w:r>
        <w:rPr>
          <w:color w:val="000000"/>
          <w:lang w:val="en-US"/>
        </w:rPr>
        <w:t xml:space="preserve"> </w:t>
      </w:r>
      <w:r w:rsidRPr="00E7130E">
        <w:rPr>
          <w:color w:val="000000"/>
          <w:lang w:val="en-US"/>
        </w:rPr>
        <w:t xml:space="preserve">2022, </w:t>
      </w:r>
      <w:r>
        <w:rPr>
          <w:color w:val="000000"/>
          <w:lang w:val="en-US"/>
        </w:rPr>
        <w:t xml:space="preserve">Vol. </w:t>
      </w:r>
      <w:r w:rsidRPr="00E7130E">
        <w:rPr>
          <w:color w:val="000000"/>
          <w:lang w:val="en-US"/>
        </w:rPr>
        <w:t xml:space="preserve">12(1), </w:t>
      </w:r>
      <w:r>
        <w:rPr>
          <w:color w:val="000000"/>
          <w:lang w:val="en-US"/>
        </w:rPr>
        <w:t>P</w:t>
      </w:r>
      <w:r w:rsidRPr="00E7130E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E7130E">
        <w:rPr>
          <w:color w:val="000000"/>
          <w:lang w:val="en-US"/>
        </w:rPr>
        <w:t>8103.</w:t>
      </w:r>
    </w:p>
    <w:sectPr w:rsidR="00B34A19" w:rsidRPr="00B34A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75E86"/>
    <w:multiLevelType w:val="hybridMultilevel"/>
    <w:tmpl w:val="F49EE01E"/>
    <w:lvl w:ilvl="0" w:tplc="FE52271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5C15B5"/>
    <w:multiLevelType w:val="hybridMultilevel"/>
    <w:tmpl w:val="AD52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57B74"/>
    <w:multiLevelType w:val="hybridMultilevel"/>
    <w:tmpl w:val="A71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C89"/>
    <w:rsid w:val="00063966"/>
    <w:rsid w:val="00086081"/>
    <w:rsid w:val="00091E28"/>
    <w:rsid w:val="000B75E7"/>
    <w:rsid w:val="00101A1C"/>
    <w:rsid w:val="00103657"/>
    <w:rsid w:val="00106375"/>
    <w:rsid w:val="00116478"/>
    <w:rsid w:val="00130241"/>
    <w:rsid w:val="00131A85"/>
    <w:rsid w:val="00151C80"/>
    <w:rsid w:val="0015418F"/>
    <w:rsid w:val="00164F4C"/>
    <w:rsid w:val="00173B1F"/>
    <w:rsid w:val="001E61C2"/>
    <w:rsid w:val="001F0493"/>
    <w:rsid w:val="002264EE"/>
    <w:rsid w:val="0023307C"/>
    <w:rsid w:val="002366E8"/>
    <w:rsid w:val="002851FE"/>
    <w:rsid w:val="00295775"/>
    <w:rsid w:val="002C04C7"/>
    <w:rsid w:val="002F73BD"/>
    <w:rsid w:val="00300600"/>
    <w:rsid w:val="0031361E"/>
    <w:rsid w:val="00391C38"/>
    <w:rsid w:val="003B76D6"/>
    <w:rsid w:val="00443D5D"/>
    <w:rsid w:val="0048046E"/>
    <w:rsid w:val="004A26A3"/>
    <w:rsid w:val="004F0EDF"/>
    <w:rsid w:val="00522BF1"/>
    <w:rsid w:val="00587588"/>
    <w:rsid w:val="00590166"/>
    <w:rsid w:val="005B1DBA"/>
    <w:rsid w:val="005D022B"/>
    <w:rsid w:val="005E5BE9"/>
    <w:rsid w:val="00656173"/>
    <w:rsid w:val="0069427D"/>
    <w:rsid w:val="006F7A19"/>
    <w:rsid w:val="007213E1"/>
    <w:rsid w:val="00755DCE"/>
    <w:rsid w:val="00775389"/>
    <w:rsid w:val="00797838"/>
    <w:rsid w:val="007C36D8"/>
    <w:rsid w:val="007E3DA8"/>
    <w:rsid w:val="007F2744"/>
    <w:rsid w:val="00802293"/>
    <w:rsid w:val="008241B7"/>
    <w:rsid w:val="008931BE"/>
    <w:rsid w:val="008B432B"/>
    <w:rsid w:val="008C4681"/>
    <w:rsid w:val="008C67E3"/>
    <w:rsid w:val="008D29E7"/>
    <w:rsid w:val="00914AC3"/>
    <w:rsid w:val="00921D45"/>
    <w:rsid w:val="009A66DB"/>
    <w:rsid w:val="009B2F80"/>
    <w:rsid w:val="009B3300"/>
    <w:rsid w:val="009F3380"/>
    <w:rsid w:val="009F6170"/>
    <w:rsid w:val="00A02163"/>
    <w:rsid w:val="00A314FE"/>
    <w:rsid w:val="00A444B1"/>
    <w:rsid w:val="00A6530D"/>
    <w:rsid w:val="00AA48E0"/>
    <w:rsid w:val="00AD45C4"/>
    <w:rsid w:val="00B003C4"/>
    <w:rsid w:val="00B34A19"/>
    <w:rsid w:val="00BF36F8"/>
    <w:rsid w:val="00BF4622"/>
    <w:rsid w:val="00CB671A"/>
    <w:rsid w:val="00CD00B1"/>
    <w:rsid w:val="00D22306"/>
    <w:rsid w:val="00D3264E"/>
    <w:rsid w:val="00D42542"/>
    <w:rsid w:val="00D70D86"/>
    <w:rsid w:val="00D8121C"/>
    <w:rsid w:val="00DD5E38"/>
    <w:rsid w:val="00E05A81"/>
    <w:rsid w:val="00E22189"/>
    <w:rsid w:val="00E7130E"/>
    <w:rsid w:val="00E73B8B"/>
    <w:rsid w:val="00E74069"/>
    <w:rsid w:val="00EB1F49"/>
    <w:rsid w:val="00ED704C"/>
    <w:rsid w:val="00F53ABC"/>
    <w:rsid w:val="00F6157F"/>
    <w:rsid w:val="00F64E5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08725-5A77-4C52-B237-DE726F1F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Иван</dc:creator>
  <cp:lastModifiedBy>Тимченко Иван</cp:lastModifiedBy>
  <cp:revision>6</cp:revision>
  <dcterms:created xsi:type="dcterms:W3CDTF">2025-03-01T09:36:00Z</dcterms:created>
  <dcterms:modified xsi:type="dcterms:W3CDTF">2025-03-02T17:41:00Z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