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474CD9B" w:rsidR="00130241" w:rsidRDefault="00F234D2" w:rsidP="007D7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38501270"/>
      <w:r w:rsidRPr="00F234D2">
        <w:rPr>
          <w:b/>
          <w:color w:val="000000"/>
        </w:rPr>
        <w:t xml:space="preserve">Синтез разветвлённых ассоциативных </w:t>
      </w:r>
      <w:r w:rsidR="007D7E59" w:rsidRPr="007D7E59">
        <w:rPr>
          <w:b/>
          <w:color w:val="000000"/>
        </w:rPr>
        <w:t>гидрофобно-модифицированны</w:t>
      </w:r>
      <w:r w:rsidR="007D7E59">
        <w:rPr>
          <w:b/>
          <w:color w:val="000000"/>
        </w:rPr>
        <w:t xml:space="preserve">х </w:t>
      </w:r>
      <w:r w:rsidRPr="00F234D2">
        <w:rPr>
          <w:b/>
          <w:color w:val="000000"/>
        </w:rPr>
        <w:t>полиуретановых загустителей для водно-дисперсионных ЛКМ</w:t>
      </w:r>
      <w:bookmarkEnd w:id="0"/>
    </w:p>
    <w:p w14:paraId="00000002" w14:textId="7780AD2B" w:rsidR="00130241" w:rsidRDefault="00F234D2" w:rsidP="007D7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Тюрикова А.С.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182E49">
        <w:rPr>
          <w:b/>
          <w:i/>
          <w:color w:val="000000"/>
        </w:rPr>
        <w:t>Заргарагоян</w:t>
      </w:r>
      <w:proofErr w:type="spellEnd"/>
      <w:r w:rsidR="00182E49">
        <w:rPr>
          <w:b/>
          <w:i/>
          <w:color w:val="000000"/>
        </w:rPr>
        <w:t xml:space="preserve"> Г. А., </w:t>
      </w:r>
      <w:r>
        <w:rPr>
          <w:b/>
          <w:i/>
          <w:color w:val="000000"/>
        </w:rPr>
        <w:t>Солдатов М.А.</w:t>
      </w:r>
    </w:p>
    <w:p w14:paraId="00000003" w14:textId="03AA9945" w:rsidR="00130241" w:rsidRDefault="00EB1F49" w:rsidP="007D7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F234D2">
        <w:rPr>
          <w:i/>
          <w:color w:val="000000"/>
        </w:rPr>
        <w:t>бакалавриата</w:t>
      </w:r>
    </w:p>
    <w:p w14:paraId="37454B52" w14:textId="77777777" w:rsidR="00A24484" w:rsidRPr="00A24484" w:rsidRDefault="00A24484" w:rsidP="007D7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24484">
        <w:rPr>
          <w:i/>
          <w:color w:val="000000"/>
        </w:rPr>
        <w:t>Российский химико-технологический университет имени Д.И. Менделеева,</w:t>
      </w:r>
    </w:p>
    <w:p w14:paraId="78676912" w14:textId="77777777" w:rsidR="00A24484" w:rsidRPr="00A24484" w:rsidRDefault="00A24484" w:rsidP="007D7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24484">
        <w:rPr>
          <w:i/>
          <w:color w:val="000000"/>
        </w:rPr>
        <w:t>факультет нефтегазохимии и полимерных материалов, Москва, Россия</w:t>
      </w:r>
    </w:p>
    <w:p w14:paraId="16B8B099" w14:textId="5A069077" w:rsidR="00A24484" w:rsidRPr="006C1430" w:rsidRDefault="00A24484" w:rsidP="007D7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 w:rsidRPr="00A24484">
        <w:rPr>
          <w:i/>
          <w:color w:val="000000"/>
          <w:lang w:val="en-US"/>
        </w:rPr>
        <w:t>E</w:t>
      </w:r>
      <w:r w:rsidRPr="00A24484">
        <w:rPr>
          <w:i/>
          <w:color w:val="000000"/>
        </w:rPr>
        <w:t>-</w:t>
      </w:r>
      <w:r w:rsidRPr="00A24484">
        <w:rPr>
          <w:i/>
          <w:color w:val="000000"/>
          <w:lang w:val="en-US"/>
        </w:rPr>
        <w:t>mai</w:t>
      </w:r>
      <w:r w:rsidRPr="006C1430">
        <w:rPr>
          <w:i/>
          <w:lang w:val="en-US"/>
        </w:rPr>
        <w:t>l</w:t>
      </w:r>
      <w:r w:rsidRPr="006C1430">
        <w:rPr>
          <w:i/>
        </w:rPr>
        <w:t xml:space="preserve">: </w:t>
      </w:r>
      <w:hyperlink r:id="rId8" w:history="1">
        <w:r w:rsidRPr="006C1430">
          <w:rPr>
            <w:rStyle w:val="a9"/>
            <w:i/>
            <w:color w:val="auto"/>
            <w:lang w:val="en-US"/>
          </w:rPr>
          <w:t>kuperplussasha</w:t>
        </w:r>
        <w:r w:rsidRPr="006C1430">
          <w:rPr>
            <w:rStyle w:val="a9"/>
            <w:i/>
            <w:color w:val="auto"/>
          </w:rPr>
          <w:t>@</w:t>
        </w:r>
        <w:r w:rsidRPr="006C1430">
          <w:rPr>
            <w:rStyle w:val="a9"/>
            <w:i/>
            <w:color w:val="auto"/>
            <w:lang w:val="en-US"/>
          </w:rPr>
          <w:t>gmail</w:t>
        </w:r>
        <w:r w:rsidRPr="006C1430">
          <w:rPr>
            <w:rStyle w:val="a9"/>
            <w:i/>
            <w:color w:val="auto"/>
          </w:rPr>
          <w:t>.</w:t>
        </w:r>
        <w:r w:rsidRPr="006C1430">
          <w:rPr>
            <w:rStyle w:val="a9"/>
            <w:i/>
            <w:color w:val="auto"/>
            <w:lang w:val="en-US"/>
          </w:rPr>
          <w:t>com</w:t>
        </w:r>
      </w:hyperlink>
    </w:p>
    <w:p w14:paraId="30E085E7" w14:textId="32B85FCE" w:rsidR="00A24484" w:rsidRPr="00325DE8" w:rsidRDefault="00A24484" w:rsidP="008016BA">
      <w:pPr>
        <w:ind w:firstLine="397"/>
        <w:jc w:val="both"/>
        <w:rPr>
          <w:rFonts w:eastAsia="Calibri"/>
          <w:kern w:val="2"/>
          <w:lang w:eastAsia="en-US"/>
          <w14:ligatures w14:val="standardContextual"/>
        </w:rPr>
      </w:pPr>
      <w:r w:rsidRPr="00A24484">
        <w:rPr>
          <w:rFonts w:eastAsia="Calibri"/>
          <w:kern w:val="2"/>
          <w:lang w:eastAsia="en-US"/>
          <w14:ligatures w14:val="standardContextual"/>
        </w:rPr>
        <w:t xml:space="preserve">Ассоциативные загустители — это </w:t>
      </w:r>
      <w:proofErr w:type="spellStart"/>
      <w:r w:rsidRPr="00A24484">
        <w:rPr>
          <w:rFonts w:eastAsia="Calibri"/>
          <w:kern w:val="2"/>
          <w:lang w:eastAsia="en-US"/>
          <w14:ligatures w14:val="standardContextual"/>
        </w:rPr>
        <w:t>гидрофобизированные</w:t>
      </w:r>
      <w:proofErr w:type="spellEnd"/>
      <w:r w:rsidRPr="00A24484">
        <w:rPr>
          <w:rFonts w:eastAsia="Calibri"/>
          <w:kern w:val="2"/>
          <w:lang w:eastAsia="en-US"/>
          <w14:ligatures w14:val="standardContextual"/>
        </w:rPr>
        <w:t xml:space="preserve"> полимеры, которые обладают уникальной способностью увеличивать вязкость водных дисперсий за счет образования </w:t>
      </w:r>
      <w:proofErr w:type="spellStart"/>
      <w:r w:rsidRPr="00A24484">
        <w:rPr>
          <w:rFonts w:eastAsia="Calibri"/>
          <w:kern w:val="2"/>
          <w:lang w:eastAsia="en-US"/>
          <w14:ligatures w14:val="standardContextual"/>
        </w:rPr>
        <w:t>мицеллярных</w:t>
      </w:r>
      <w:proofErr w:type="spellEnd"/>
      <w:r w:rsidRPr="00A24484">
        <w:rPr>
          <w:rFonts w:eastAsia="Calibri"/>
          <w:kern w:val="2"/>
          <w:lang w:eastAsia="en-US"/>
          <w14:ligatures w14:val="standardContextual"/>
        </w:rPr>
        <w:t xml:space="preserve"> комплексов</w:t>
      </w:r>
      <w:r w:rsidR="00C87A6E" w:rsidRPr="00C87A6E">
        <w:rPr>
          <w:rFonts w:eastAsia="Calibri"/>
          <w:kern w:val="2"/>
          <w:lang w:eastAsia="en-US"/>
          <w14:ligatures w14:val="standardContextual"/>
        </w:rPr>
        <w:t xml:space="preserve"> [</w:t>
      </w:r>
      <w:r w:rsidR="00C87A6E">
        <w:rPr>
          <w:rFonts w:eastAsia="Calibri"/>
          <w:kern w:val="2"/>
          <w:lang w:eastAsia="en-US"/>
          <w14:ligatures w14:val="standardContextual"/>
        </w:rPr>
        <w:t>1</w:t>
      </w:r>
      <w:r w:rsidR="00C87A6E" w:rsidRPr="00C87A6E">
        <w:rPr>
          <w:rFonts w:eastAsia="Calibri"/>
          <w:kern w:val="2"/>
          <w:lang w:eastAsia="en-US"/>
          <w14:ligatures w14:val="standardContextual"/>
        </w:rPr>
        <w:t>]</w:t>
      </w:r>
      <w:r w:rsidRPr="00A24484">
        <w:rPr>
          <w:rFonts w:eastAsia="Calibri"/>
          <w:kern w:val="2"/>
          <w:lang w:eastAsia="en-US"/>
          <w14:ligatures w14:val="standardContextual"/>
        </w:rPr>
        <w:t xml:space="preserve">. </w:t>
      </w:r>
    </w:p>
    <w:p w14:paraId="1B90CAAB" w14:textId="432A9530" w:rsidR="006C1430" w:rsidRDefault="002B665B" w:rsidP="008016BA">
      <w:pPr>
        <w:ind w:firstLine="397"/>
        <w:jc w:val="both"/>
        <w:rPr>
          <w:rFonts w:eastAsia="Calibri"/>
          <w:kern w:val="2"/>
          <w:lang w:eastAsia="en-US"/>
          <w14:ligatures w14:val="standardContextual"/>
        </w:rPr>
      </w:pPr>
      <w:r w:rsidRPr="002B665B">
        <w:rPr>
          <w:rFonts w:eastAsia="Calibri"/>
          <w:kern w:val="2"/>
          <w:lang w:eastAsia="en-US"/>
          <w14:ligatures w14:val="standardContextual"/>
        </w:rPr>
        <w:t>Загустители</w:t>
      </w:r>
      <w:r w:rsidR="00880493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2B665B">
        <w:rPr>
          <w:rFonts w:eastAsia="Calibri"/>
          <w:kern w:val="2"/>
          <w:lang w:eastAsia="en-US"/>
          <w14:ligatures w14:val="standardContextual"/>
        </w:rPr>
        <w:t xml:space="preserve">типа </w:t>
      </w:r>
      <w:r w:rsidR="00880493" w:rsidRPr="00880493">
        <w:rPr>
          <w:rFonts w:eastAsia="Calibri"/>
          <w:kern w:val="2"/>
          <w:lang w:eastAsia="en-US"/>
          <w14:ligatures w14:val="standardContextual"/>
        </w:rPr>
        <w:t>HEUR</w:t>
      </w:r>
      <w:r w:rsidR="00880493">
        <w:rPr>
          <w:rFonts w:eastAsia="Calibri"/>
          <w:kern w:val="2"/>
          <w:lang w:eastAsia="en-US"/>
          <w14:ligatures w14:val="standardContextual"/>
        </w:rPr>
        <w:t xml:space="preserve"> (г</w:t>
      </w:r>
      <w:r w:rsidR="00880493" w:rsidRPr="00880493">
        <w:rPr>
          <w:rFonts w:eastAsia="Calibri"/>
          <w:kern w:val="2"/>
          <w:lang w:eastAsia="en-US"/>
          <w14:ligatures w14:val="standardContextual"/>
        </w:rPr>
        <w:t>идрофобно-модифицированные полиуретановые загустители</w:t>
      </w:r>
      <w:bookmarkStart w:id="1" w:name="_Hlk190294247"/>
      <w:r w:rsidR="00880493">
        <w:rPr>
          <w:rFonts w:eastAsia="Calibri"/>
          <w:kern w:val="2"/>
          <w:lang w:eastAsia="en-US"/>
          <w14:ligatures w14:val="standardContextual"/>
        </w:rPr>
        <w:t>)</w:t>
      </w:r>
      <w:bookmarkEnd w:id="1"/>
      <w:r w:rsidR="00880493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2B665B">
        <w:rPr>
          <w:rFonts w:eastAsia="Calibri"/>
          <w:kern w:val="2"/>
          <w:lang w:eastAsia="en-US"/>
          <w14:ligatures w14:val="standardContextual"/>
        </w:rPr>
        <w:t xml:space="preserve">представляют собой водорастворимые полимеры с уникальной структурой. Эти полимеры включают гидрофильный сегмент, состоящий из </w:t>
      </w:r>
      <w:r w:rsidR="00182E49">
        <w:rPr>
          <w:rFonts w:eastAsia="Calibri"/>
          <w:kern w:val="2"/>
          <w:lang w:eastAsia="en-US"/>
          <w14:ligatures w14:val="standardContextual"/>
        </w:rPr>
        <w:t xml:space="preserve">звеньев </w:t>
      </w:r>
      <w:proofErr w:type="spellStart"/>
      <w:r w:rsidR="00182E49">
        <w:rPr>
          <w:rFonts w:eastAsia="Calibri"/>
          <w:kern w:val="2"/>
          <w:lang w:eastAsia="en-US"/>
          <w14:ligatures w14:val="standardContextual"/>
        </w:rPr>
        <w:t>полиэтиленгликоля</w:t>
      </w:r>
      <w:proofErr w:type="spellEnd"/>
      <w:r w:rsidRPr="002B665B">
        <w:rPr>
          <w:rFonts w:eastAsia="Calibri"/>
          <w:kern w:val="2"/>
          <w:lang w:eastAsia="en-US"/>
          <w14:ligatures w14:val="standardContextual"/>
        </w:rPr>
        <w:t>, и гидрофобные группы, расположенные на концах.</w:t>
      </w:r>
      <w:r w:rsidRPr="002B665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2B665B">
        <w:rPr>
          <w:rFonts w:eastAsia="Calibri"/>
          <w:kern w:val="2"/>
          <w:lang w:eastAsia="en-US"/>
          <w14:ligatures w14:val="standardContextual"/>
        </w:rPr>
        <w:t>На данный момент это оди</w:t>
      </w:r>
      <w:r w:rsidR="00182E49">
        <w:rPr>
          <w:rFonts w:eastAsia="Calibri"/>
          <w:kern w:val="2"/>
          <w:lang w:eastAsia="en-US"/>
          <w14:ligatures w14:val="standardContextual"/>
        </w:rPr>
        <w:t>н</w:t>
      </w:r>
      <w:r w:rsidRPr="002B665B">
        <w:rPr>
          <w:rFonts w:eastAsia="Calibri"/>
          <w:kern w:val="2"/>
          <w:lang w:eastAsia="en-US"/>
          <w14:ligatures w14:val="standardContextual"/>
        </w:rPr>
        <w:t xml:space="preserve"> из самы</w:t>
      </w:r>
      <w:r w:rsidR="00182E49">
        <w:rPr>
          <w:rFonts w:eastAsia="Calibri"/>
          <w:kern w:val="2"/>
          <w:lang w:eastAsia="en-US"/>
          <w14:ligatures w14:val="standardContextual"/>
        </w:rPr>
        <w:t>х</w:t>
      </w:r>
      <w:r w:rsidRPr="002B665B">
        <w:rPr>
          <w:rFonts w:eastAsia="Calibri"/>
          <w:kern w:val="2"/>
          <w:lang w:eastAsia="en-US"/>
          <w14:ligatures w14:val="standardContextual"/>
        </w:rPr>
        <w:t xml:space="preserve"> перспективных вид</w:t>
      </w:r>
      <w:r w:rsidR="00182E49">
        <w:rPr>
          <w:rFonts w:eastAsia="Calibri"/>
          <w:kern w:val="2"/>
          <w:lang w:eastAsia="en-US"/>
          <w14:ligatures w14:val="standardContextual"/>
        </w:rPr>
        <w:t>ов</w:t>
      </w:r>
      <w:r w:rsidRPr="002B665B">
        <w:rPr>
          <w:rFonts w:eastAsia="Calibri"/>
          <w:kern w:val="2"/>
          <w:lang w:eastAsia="en-US"/>
          <w14:ligatures w14:val="standardContextual"/>
        </w:rPr>
        <w:t xml:space="preserve"> загустителей</w:t>
      </w:r>
      <w:r w:rsidR="00182E49">
        <w:rPr>
          <w:rFonts w:eastAsia="Calibri"/>
          <w:kern w:val="2"/>
          <w:lang w:eastAsia="en-US"/>
          <w14:ligatures w14:val="standardContextual"/>
        </w:rPr>
        <w:t xml:space="preserve"> для водно-дисперсионных лакокрасочных материалов</w:t>
      </w:r>
      <w:r w:rsidR="00C87A6E" w:rsidRPr="00C87A6E">
        <w:rPr>
          <w:rFonts w:eastAsia="Calibri"/>
          <w:kern w:val="2"/>
          <w:lang w:eastAsia="en-US"/>
          <w14:ligatures w14:val="standardContextual"/>
        </w:rPr>
        <w:t xml:space="preserve"> [</w:t>
      </w:r>
      <w:r w:rsidR="00C87A6E">
        <w:rPr>
          <w:rFonts w:eastAsia="Calibri"/>
          <w:kern w:val="2"/>
          <w:lang w:eastAsia="en-US"/>
          <w14:ligatures w14:val="standardContextual"/>
        </w:rPr>
        <w:t>2</w:t>
      </w:r>
      <w:r w:rsidR="00C87A6E" w:rsidRPr="00C87A6E">
        <w:rPr>
          <w:rFonts w:eastAsia="Calibri"/>
          <w:kern w:val="2"/>
          <w:lang w:eastAsia="en-US"/>
          <w14:ligatures w14:val="standardContextual"/>
        </w:rPr>
        <w:t>]</w:t>
      </w:r>
      <w:r w:rsidRPr="002B665B">
        <w:rPr>
          <w:rFonts w:eastAsia="Calibri"/>
          <w:kern w:val="2"/>
          <w:lang w:eastAsia="en-US"/>
          <w14:ligatures w14:val="standardContextual"/>
        </w:rPr>
        <w:t>.</w:t>
      </w:r>
      <w:r w:rsidR="00E32F8E">
        <w:rPr>
          <w:rFonts w:eastAsia="Calibri"/>
          <w:kern w:val="2"/>
          <w:lang w:eastAsia="en-US"/>
          <w14:ligatures w14:val="standardContextual"/>
        </w:rPr>
        <w:t xml:space="preserve"> </w:t>
      </w:r>
    </w:p>
    <w:p w14:paraId="27ECC31B" w14:textId="117B8A16" w:rsidR="001947AE" w:rsidRDefault="00E32F8E" w:rsidP="008016BA">
      <w:pPr>
        <w:ind w:firstLine="397"/>
        <w:jc w:val="both"/>
        <w:rPr>
          <w:rFonts w:eastAsia="Calibri"/>
          <w:kern w:val="2"/>
          <w:lang w:eastAsia="en-US"/>
          <w14:ligatures w14:val="standardContextual"/>
        </w:rPr>
      </w:pPr>
      <w:r w:rsidRPr="00325DE8">
        <w:rPr>
          <w:rFonts w:eastAsia="Calibri"/>
          <w:kern w:val="2"/>
          <w:lang w:eastAsia="en-US"/>
          <w14:ligatures w14:val="standardContextual"/>
        </w:rPr>
        <w:t xml:space="preserve">Регулируя химическую структуру </w:t>
      </w:r>
      <w:r w:rsidRPr="00325DE8">
        <w:rPr>
          <w:rFonts w:eastAsia="Calibri"/>
          <w:kern w:val="2"/>
          <w:lang w:val="en-US" w:eastAsia="en-US"/>
          <w14:ligatures w14:val="standardContextual"/>
        </w:rPr>
        <w:t>HEUR</w:t>
      </w:r>
      <w:r w:rsidRPr="00325DE8">
        <w:rPr>
          <w:rFonts w:eastAsia="Calibri"/>
          <w:kern w:val="2"/>
          <w:lang w:eastAsia="en-US"/>
          <w14:ligatures w14:val="standardContextual"/>
        </w:rPr>
        <w:t xml:space="preserve"> возможно регулировать и его загущающие свойства. </w:t>
      </w:r>
      <w:r w:rsidR="002B665B" w:rsidRPr="002B665B">
        <w:rPr>
          <w:rFonts w:eastAsia="Calibri"/>
          <w:kern w:val="2"/>
          <w:lang w:eastAsia="en-US"/>
          <w14:ligatures w14:val="standardContextual"/>
        </w:rPr>
        <w:t>В</w:t>
      </w:r>
      <w:r w:rsidR="00325DE8">
        <w:rPr>
          <w:rFonts w:eastAsia="Calibri"/>
          <w:kern w:val="2"/>
          <w:lang w:eastAsia="en-US"/>
          <w14:ligatures w14:val="standardContextual"/>
        </w:rPr>
        <w:t xml:space="preserve"> данной работе была </w:t>
      </w:r>
      <w:r w:rsidR="002B665B" w:rsidRPr="002B665B">
        <w:rPr>
          <w:rFonts w:eastAsia="Calibri"/>
          <w:kern w:val="2"/>
          <w:lang w:eastAsia="en-US"/>
          <w14:ligatures w14:val="standardContextual"/>
        </w:rPr>
        <w:t>получена целая серия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  <w:bookmarkStart w:id="2" w:name="_Hlk190294295"/>
      <w:r w:rsidR="00391787">
        <w:rPr>
          <w:rFonts w:eastAsia="Calibri"/>
          <w:kern w:val="2"/>
          <w:lang w:eastAsia="en-US"/>
          <w14:ligatures w14:val="standardContextual"/>
        </w:rPr>
        <w:t xml:space="preserve">разветвлённых </w:t>
      </w:r>
      <w:r w:rsidR="00391787">
        <w:rPr>
          <w:rFonts w:eastAsia="Calibri"/>
          <w:kern w:val="2"/>
          <w:lang w:val="en-US" w:eastAsia="en-US"/>
          <w14:ligatures w14:val="standardContextual"/>
        </w:rPr>
        <w:t>HEUR</w:t>
      </w:r>
      <w:r w:rsidR="00391787" w:rsidRPr="00391787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E32F8E">
        <w:rPr>
          <w:rFonts w:eastAsia="Calibri"/>
          <w:kern w:val="2"/>
          <w:lang w:eastAsia="en-US"/>
          <w14:ligatures w14:val="standardContextual"/>
        </w:rPr>
        <w:t>загустителей</w:t>
      </w:r>
      <w:bookmarkEnd w:id="2"/>
      <w:r w:rsidR="002B665B" w:rsidRPr="002B665B">
        <w:rPr>
          <w:rFonts w:eastAsia="Calibri"/>
          <w:kern w:val="2"/>
          <w:lang w:eastAsia="en-US"/>
          <w14:ligatures w14:val="standardContextual"/>
        </w:rPr>
        <w:t>,</w:t>
      </w:r>
      <w:r w:rsidR="00325DE8">
        <w:rPr>
          <w:rFonts w:eastAsia="Calibri"/>
          <w:kern w:val="2"/>
          <w:lang w:eastAsia="en-US"/>
          <w14:ligatures w14:val="standardContextual"/>
        </w:rPr>
        <w:t xml:space="preserve"> различающихся</w:t>
      </w:r>
      <w:r w:rsidR="00063A46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325DE8">
        <w:rPr>
          <w:rFonts w:eastAsia="Calibri"/>
          <w:kern w:val="2"/>
          <w:lang w:eastAsia="en-US"/>
          <w14:ligatures w14:val="standardContextual"/>
        </w:rPr>
        <w:t xml:space="preserve">мольным </w:t>
      </w:r>
      <w:r w:rsidR="00063A46">
        <w:rPr>
          <w:rFonts w:eastAsia="Calibri"/>
          <w:kern w:val="2"/>
          <w:lang w:eastAsia="en-US"/>
          <w14:ligatures w14:val="standardContextual"/>
        </w:rPr>
        <w:t>соотношением и</w:t>
      </w:r>
      <w:r w:rsidR="00325DE8">
        <w:rPr>
          <w:rFonts w:eastAsia="Calibri"/>
          <w:kern w:val="2"/>
          <w:lang w:eastAsia="en-US"/>
          <w14:ligatures w14:val="standardContextual"/>
        </w:rPr>
        <w:t xml:space="preserve"> очерёдностью вв</w:t>
      </w:r>
      <w:r w:rsidR="009F6EDA">
        <w:rPr>
          <w:rFonts w:eastAsia="Calibri"/>
          <w:kern w:val="2"/>
          <w:lang w:eastAsia="en-US"/>
          <w14:ligatures w14:val="standardContextual"/>
        </w:rPr>
        <w:t>едения</w:t>
      </w:r>
      <w:r w:rsidR="00325DE8">
        <w:rPr>
          <w:rFonts w:eastAsia="Calibri"/>
          <w:kern w:val="2"/>
          <w:lang w:eastAsia="en-US"/>
          <w14:ligatures w14:val="standardContextual"/>
        </w:rPr>
        <w:t xml:space="preserve"> разветвляющего компонента</w:t>
      </w:r>
      <w:r w:rsidR="00182E49">
        <w:rPr>
          <w:rFonts w:eastAsia="Calibri"/>
          <w:kern w:val="2"/>
          <w:lang w:eastAsia="en-US"/>
          <w14:ligatures w14:val="standardContextual"/>
        </w:rPr>
        <w:t xml:space="preserve"> по приведённой ниже схеме</w:t>
      </w:r>
      <w:r w:rsidR="00063A46">
        <w:rPr>
          <w:rFonts w:eastAsia="Calibri"/>
          <w:kern w:val="2"/>
          <w:lang w:eastAsia="en-US"/>
          <w14:ligatures w14:val="standardContextual"/>
        </w:rPr>
        <w:t>. В</w:t>
      </w:r>
      <w:r w:rsidR="009F6EDA">
        <w:rPr>
          <w:rFonts w:eastAsia="Calibri"/>
          <w:kern w:val="2"/>
          <w:lang w:eastAsia="en-US"/>
          <w14:ligatures w14:val="standardContextual"/>
        </w:rPr>
        <w:t xml:space="preserve"> качестве </w:t>
      </w:r>
      <w:r w:rsidR="00182E49">
        <w:rPr>
          <w:rFonts w:eastAsia="Calibri"/>
          <w:kern w:val="2"/>
          <w:lang w:eastAsia="en-US"/>
          <w14:ligatures w14:val="standardContextual"/>
        </w:rPr>
        <w:t>разветвляющего компонента</w:t>
      </w:r>
      <w:r w:rsidR="00391787">
        <w:rPr>
          <w:rFonts w:eastAsia="Calibri"/>
          <w:kern w:val="2"/>
          <w:lang w:eastAsia="en-US"/>
          <w14:ligatures w14:val="standardContextual"/>
        </w:rPr>
        <w:t xml:space="preserve"> использовался</w:t>
      </w:r>
      <w:r w:rsidR="00063A46">
        <w:rPr>
          <w:rFonts w:eastAsia="Calibri"/>
          <w:kern w:val="2"/>
          <w:lang w:eastAsia="en-US"/>
          <w14:ligatures w14:val="standardContextual"/>
        </w:rPr>
        <w:t xml:space="preserve"> глицерин</w:t>
      </w:r>
      <w:r w:rsidR="002B665B" w:rsidRPr="002B665B">
        <w:rPr>
          <w:rFonts w:eastAsia="Calibri"/>
          <w:kern w:val="2"/>
          <w:lang w:eastAsia="en-US"/>
          <w14:ligatures w14:val="standardContextual"/>
        </w:rPr>
        <w:t xml:space="preserve">, а </w:t>
      </w:r>
      <w:proofErr w:type="spellStart"/>
      <w:r w:rsidR="002B665B" w:rsidRPr="002B665B">
        <w:rPr>
          <w:rFonts w:eastAsia="Calibri"/>
          <w:kern w:val="2"/>
          <w:lang w:eastAsia="en-US"/>
          <w14:ligatures w14:val="standardContextual"/>
        </w:rPr>
        <w:t>преполимер</w:t>
      </w:r>
      <w:proofErr w:type="spellEnd"/>
      <w:r w:rsidR="002B665B" w:rsidRPr="002B665B">
        <w:rPr>
          <w:rFonts w:eastAsia="Calibri"/>
          <w:kern w:val="2"/>
          <w:lang w:eastAsia="en-US"/>
          <w14:ligatures w14:val="standardContextual"/>
        </w:rPr>
        <w:t xml:space="preserve"> полиуретана был синтезирован из </w:t>
      </w:r>
      <w:proofErr w:type="spellStart"/>
      <w:r w:rsidR="00182E49">
        <w:rPr>
          <w:rFonts w:eastAsia="Calibri"/>
          <w:kern w:val="2"/>
          <w:lang w:eastAsia="en-US"/>
          <w14:ligatures w14:val="standardContextual"/>
        </w:rPr>
        <w:t>изофорондиизоцианата</w:t>
      </w:r>
      <w:proofErr w:type="spellEnd"/>
      <w:r w:rsidR="002B665B" w:rsidRPr="002B665B">
        <w:rPr>
          <w:rFonts w:eastAsia="Calibri"/>
          <w:kern w:val="2"/>
          <w:lang w:eastAsia="en-US"/>
          <w14:ligatures w14:val="standardContextual"/>
        </w:rPr>
        <w:t>,</w:t>
      </w:r>
      <w:r w:rsidR="00391787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="00182E49">
        <w:rPr>
          <w:rFonts w:eastAsia="Calibri"/>
          <w:kern w:val="2"/>
          <w:lang w:eastAsia="en-US"/>
          <w14:ligatures w14:val="standardContextual"/>
        </w:rPr>
        <w:t>полиэтиленгликоля</w:t>
      </w:r>
      <w:proofErr w:type="spellEnd"/>
      <w:r w:rsidR="00182E49">
        <w:rPr>
          <w:rFonts w:eastAsia="Calibri"/>
          <w:kern w:val="2"/>
          <w:lang w:eastAsia="en-US"/>
          <w14:ligatures w14:val="standardContextual"/>
        </w:rPr>
        <w:t xml:space="preserve"> марки </w:t>
      </w:r>
      <w:r w:rsidR="00391787">
        <w:rPr>
          <w:rFonts w:eastAsia="Calibri"/>
          <w:kern w:val="2"/>
          <w:lang w:eastAsia="en-US"/>
          <w14:ligatures w14:val="standardContextual"/>
        </w:rPr>
        <w:t>ПЭГ-4000</w:t>
      </w:r>
      <w:r w:rsidR="00182E49">
        <w:rPr>
          <w:rFonts w:eastAsia="Calibri"/>
          <w:kern w:val="2"/>
          <w:lang w:eastAsia="en-US"/>
          <w14:ligatures w14:val="standardContextual"/>
        </w:rPr>
        <w:t xml:space="preserve"> и </w:t>
      </w:r>
      <w:proofErr w:type="spellStart"/>
      <w:r w:rsidR="00182E49">
        <w:rPr>
          <w:rFonts w:eastAsia="Calibri"/>
          <w:kern w:val="2"/>
          <w:lang w:eastAsia="en-US"/>
          <w14:ligatures w14:val="standardContextual"/>
        </w:rPr>
        <w:t>цетилового</w:t>
      </w:r>
      <w:proofErr w:type="spellEnd"/>
      <w:r w:rsidR="00182E49">
        <w:rPr>
          <w:rFonts w:eastAsia="Calibri"/>
          <w:kern w:val="2"/>
          <w:lang w:eastAsia="en-US"/>
          <w14:ligatures w14:val="standardContextual"/>
        </w:rPr>
        <w:t xml:space="preserve"> спирта.</w:t>
      </w:r>
    </w:p>
    <w:p w14:paraId="1195198A" w14:textId="5B692661" w:rsidR="00182E49" w:rsidRDefault="00182E49" w:rsidP="008016BA">
      <w:pPr>
        <w:ind w:firstLine="397"/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noProof/>
          <w:kern w:val="2"/>
          <w:lang w:eastAsia="en-US"/>
          <w14:ligatures w14:val="standardContextual"/>
        </w:rPr>
        <w:drawing>
          <wp:inline distT="0" distB="0" distL="0" distR="0" wp14:anchorId="26BA8509" wp14:editId="6DF8BEB8">
            <wp:extent cx="3513647" cy="2988945"/>
            <wp:effectExtent l="0" t="0" r="0" b="1905"/>
            <wp:docPr id="2151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773" cy="2994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B485B2" w14:textId="75722D82" w:rsidR="00C87A6E" w:rsidRPr="00243961" w:rsidRDefault="001947AE" w:rsidP="00243961">
      <w:pPr>
        <w:ind w:firstLine="709"/>
        <w:jc w:val="center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>Схема</w:t>
      </w:r>
      <w:r w:rsidR="008016BA">
        <w:rPr>
          <w:rFonts w:eastAsia="Calibri"/>
          <w:kern w:val="2"/>
          <w:lang w:eastAsia="en-US"/>
          <w14:ligatures w14:val="standardContextual"/>
        </w:rPr>
        <w:t xml:space="preserve"> 1. Синтез разветвлённого </w:t>
      </w:r>
      <w:r w:rsidR="008016BA">
        <w:rPr>
          <w:rFonts w:eastAsia="Calibri"/>
          <w:kern w:val="2"/>
          <w:lang w:val="en-US" w:eastAsia="en-US"/>
          <w14:ligatures w14:val="standardContextual"/>
        </w:rPr>
        <w:t>HEUR</w:t>
      </w:r>
    </w:p>
    <w:p w14:paraId="433D0FBD" w14:textId="1CC8C183" w:rsidR="00A24484" w:rsidRPr="00C87A6E" w:rsidRDefault="00E32F8E" w:rsidP="00C87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highlight w:val="yellow"/>
        </w:rPr>
      </w:pPr>
      <w:r w:rsidRPr="00E32F8E">
        <w:rPr>
          <w:b/>
          <w:bCs/>
          <w:color w:val="000000"/>
        </w:rPr>
        <w:t>Литература</w:t>
      </w:r>
    </w:p>
    <w:p w14:paraId="7E7BF0A5" w14:textId="36CE7374" w:rsidR="00E32F8E" w:rsidRPr="00C87A6E" w:rsidRDefault="00E32F8E" w:rsidP="00E32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87A6E">
        <w:rPr>
          <w:color w:val="000000"/>
        </w:rPr>
        <w:t>1.</w:t>
      </w:r>
      <w:r w:rsidR="00C87A6E">
        <w:rPr>
          <w:color w:val="000000"/>
        </w:rPr>
        <w:t xml:space="preserve"> </w:t>
      </w:r>
      <w:proofErr w:type="spellStart"/>
      <w:r w:rsidR="00C87A6E" w:rsidRPr="00C87A6E">
        <w:rPr>
          <w:color w:val="000000"/>
        </w:rPr>
        <w:t>Хайлен</w:t>
      </w:r>
      <w:proofErr w:type="spellEnd"/>
      <w:r w:rsidR="00C87A6E" w:rsidRPr="00C87A6E">
        <w:rPr>
          <w:color w:val="000000"/>
        </w:rPr>
        <w:t xml:space="preserve"> В. Добавки для водорастворимых лакокрасочных материалов / В. </w:t>
      </w:r>
      <w:proofErr w:type="spellStart"/>
      <w:r w:rsidR="00C87A6E" w:rsidRPr="00C87A6E">
        <w:rPr>
          <w:color w:val="000000"/>
        </w:rPr>
        <w:t>Хайлен</w:t>
      </w:r>
      <w:proofErr w:type="spellEnd"/>
      <w:r w:rsidR="00C87A6E" w:rsidRPr="00C87A6E">
        <w:rPr>
          <w:color w:val="000000"/>
        </w:rPr>
        <w:t xml:space="preserve">; пер. с англ. А. А. Корда. – Москва: </w:t>
      </w:r>
      <w:proofErr w:type="spellStart"/>
      <w:r w:rsidR="00C87A6E" w:rsidRPr="00C87A6E">
        <w:rPr>
          <w:color w:val="000000"/>
        </w:rPr>
        <w:t>Пэйнт</w:t>
      </w:r>
      <w:proofErr w:type="spellEnd"/>
      <w:r w:rsidR="00C87A6E" w:rsidRPr="00C87A6E">
        <w:rPr>
          <w:color w:val="000000"/>
        </w:rPr>
        <w:t>-Медиа, 2011. –[1]76 с.: ил., табл.; 25 см. – (Серия: Лакокрасочные материалы и их применение).</w:t>
      </w:r>
    </w:p>
    <w:p w14:paraId="3486C755" w14:textId="09950F11" w:rsidR="00116478" w:rsidRPr="00182E49" w:rsidRDefault="00E32F8E" w:rsidP="00C87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32F8E">
        <w:rPr>
          <w:color w:val="000000"/>
          <w:lang w:val="en-US"/>
        </w:rPr>
        <w:t>2.</w:t>
      </w:r>
      <w:r w:rsidR="00C87A6E" w:rsidRPr="00C87A6E">
        <w:rPr>
          <w:color w:val="000000"/>
          <w:lang w:val="en-US"/>
        </w:rPr>
        <w:t xml:space="preserve"> Karlson L. Hydrophobically modified polymers: rheology and molecular associations //Doctoral Dissertation, Lund University. – 2002</w:t>
      </w:r>
      <w:r w:rsidR="00243961" w:rsidRPr="00243961">
        <w:rPr>
          <w:color w:val="000000"/>
          <w:lang w:val="en-US"/>
        </w:rPr>
        <w:t>.</w:t>
      </w:r>
    </w:p>
    <w:sectPr w:rsidR="00116478" w:rsidRPr="00182E49" w:rsidSect="00A244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D8C1" w14:textId="77777777" w:rsidR="002A47DA" w:rsidRDefault="002A47DA" w:rsidP="00391787">
      <w:r>
        <w:separator/>
      </w:r>
    </w:p>
  </w:endnote>
  <w:endnote w:type="continuationSeparator" w:id="0">
    <w:p w14:paraId="47935AB0" w14:textId="77777777" w:rsidR="002A47DA" w:rsidRDefault="002A47DA" w:rsidP="0039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FD24" w14:textId="77777777" w:rsidR="002A47DA" w:rsidRDefault="002A47DA" w:rsidP="00391787">
      <w:r>
        <w:separator/>
      </w:r>
    </w:p>
  </w:footnote>
  <w:footnote w:type="continuationSeparator" w:id="0">
    <w:p w14:paraId="3048B599" w14:textId="77777777" w:rsidR="002A47DA" w:rsidRDefault="002A47DA" w:rsidP="00391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3A46"/>
    <w:rsid w:val="00075D6E"/>
    <w:rsid w:val="00086081"/>
    <w:rsid w:val="0009449A"/>
    <w:rsid w:val="00094FD0"/>
    <w:rsid w:val="000E334E"/>
    <w:rsid w:val="00101A1C"/>
    <w:rsid w:val="00102A13"/>
    <w:rsid w:val="00103657"/>
    <w:rsid w:val="00106375"/>
    <w:rsid w:val="00107AA3"/>
    <w:rsid w:val="00116478"/>
    <w:rsid w:val="00130241"/>
    <w:rsid w:val="00182E49"/>
    <w:rsid w:val="001947AE"/>
    <w:rsid w:val="001D70E4"/>
    <w:rsid w:val="001E61C2"/>
    <w:rsid w:val="001F0493"/>
    <w:rsid w:val="0022260A"/>
    <w:rsid w:val="002264EE"/>
    <w:rsid w:val="0023066F"/>
    <w:rsid w:val="0023307C"/>
    <w:rsid w:val="00243961"/>
    <w:rsid w:val="0029580D"/>
    <w:rsid w:val="002A47DA"/>
    <w:rsid w:val="002B665B"/>
    <w:rsid w:val="0031361E"/>
    <w:rsid w:val="00325DE8"/>
    <w:rsid w:val="0034675A"/>
    <w:rsid w:val="00391787"/>
    <w:rsid w:val="00391C38"/>
    <w:rsid w:val="003B76D6"/>
    <w:rsid w:val="003E2601"/>
    <w:rsid w:val="003F4E6B"/>
    <w:rsid w:val="00443C04"/>
    <w:rsid w:val="004A26A3"/>
    <w:rsid w:val="004F0EDF"/>
    <w:rsid w:val="00522BF1"/>
    <w:rsid w:val="00590166"/>
    <w:rsid w:val="005D022B"/>
    <w:rsid w:val="005E5BE9"/>
    <w:rsid w:val="0069427D"/>
    <w:rsid w:val="006C1430"/>
    <w:rsid w:val="006F7A19"/>
    <w:rsid w:val="007213E1"/>
    <w:rsid w:val="00775389"/>
    <w:rsid w:val="00797838"/>
    <w:rsid w:val="007C36D8"/>
    <w:rsid w:val="007D7E59"/>
    <w:rsid w:val="007F2744"/>
    <w:rsid w:val="008016BA"/>
    <w:rsid w:val="00880493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9F6EDA"/>
    <w:rsid w:val="00A02163"/>
    <w:rsid w:val="00A24484"/>
    <w:rsid w:val="00A314FE"/>
    <w:rsid w:val="00AD7380"/>
    <w:rsid w:val="00BD2053"/>
    <w:rsid w:val="00BE6FD4"/>
    <w:rsid w:val="00BF36F8"/>
    <w:rsid w:val="00BF4622"/>
    <w:rsid w:val="00C844E2"/>
    <w:rsid w:val="00C87A6E"/>
    <w:rsid w:val="00CA6CBF"/>
    <w:rsid w:val="00CD00B1"/>
    <w:rsid w:val="00D22306"/>
    <w:rsid w:val="00D42542"/>
    <w:rsid w:val="00D8121C"/>
    <w:rsid w:val="00E22189"/>
    <w:rsid w:val="00E32F8E"/>
    <w:rsid w:val="00E3400C"/>
    <w:rsid w:val="00E74069"/>
    <w:rsid w:val="00E81D35"/>
    <w:rsid w:val="00EB1F49"/>
    <w:rsid w:val="00EE0C17"/>
    <w:rsid w:val="00F234D2"/>
    <w:rsid w:val="00F865B3"/>
    <w:rsid w:val="00F95947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3917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9178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917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17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perplussash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Тюрикова</dc:creator>
  <cp:lastModifiedBy>Александра Тюрикова</cp:lastModifiedBy>
  <cp:revision>2</cp:revision>
  <dcterms:created xsi:type="dcterms:W3CDTF">2025-02-17T08:51:00Z</dcterms:created>
  <dcterms:modified xsi:type="dcterms:W3CDTF">2025-02-17T08:51:00Z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