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7BA95CD" w:rsidR="00130241" w:rsidRDefault="007E2483" w:rsidP="00DB3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E2483">
        <w:rPr>
          <w:b/>
        </w:rPr>
        <w:t xml:space="preserve">Новый полимерный модификатор с хиральной меткой для капиллярного электрофореза. </w:t>
      </w:r>
      <w:r w:rsidR="00A36C26">
        <w:rPr>
          <w:b/>
        </w:rPr>
        <w:t>С</w:t>
      </w:r>
      <w:r w:rsidRPr="007E2483">
        <w:rPr>
          <w:b/>
        </w:rPr>
        <w:t>интез и электрофоретические характеристики</w:t>
      </w:r>
      <w:r>
        <w:rPr>
          <w:b/>
          <w:color w:val="000000"/>
        </w:rPr>
        <w:t xml:space="preserve"> </w:t>
      </w:r>
    </w:p>
    <w:p w14:paraId="00000002" w14:textId="3C1442A7" w:rsidR="00130241" w:rsidRDefault="007E2483" w:rsidP="00DB3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Потапенко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.А.</w:t>
      </w:r>
    </w:p>
    <w:p w14:paraId="00000003" w14:textId="3BBC1CFF" w:rsidR="00130241" w:rsidRDefault="00EB1F49" w:rsidP="00DB3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E2483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7E2483">
        <w:rPr>
          <w:i/>
          <w:color w:val="000000"/>
        </w:rPr>
        <w:t>бакалавриата</w:t>
      </w:r>
    </w:p>
    <w:p w14:paraId="00000005" w14:textId="3D1CC332" w:rsidR="00130241" w:rsidRPr="000E334E" w:rsidRDefault="007E2483" w:rsidP="00DB3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3223DC9" w14:textId="5F507A3B" w:rsidR="007C36D8" w:rsidRPr="00797838" w:rsidRDefault="00EB1F49" w:rsidP="00DB3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E2483">
        <w:rPr>
          <w:i/>
          <w:color w:val="000000"/>
          <w:lang w:val="en-US"/>
        </w:rPr>
        <w:t>E</w:t>
      </w:r>
      <w:r w:rsidR="003B76D6" w:rsidRPr="007E2483">
        <w:rPr>
          <w:i/>
          <w:color w:val="000000"/>
        </w:rPr>
        <w:t>-</w:t>
      </w:r>
      <w:r w:rsidRPr="007E2483">
        <w:rPr>
          <w:i/>
          <w:color w:val="000000"/>
          <w:lang w:val="en-US"/>
        </w:rPr>
        <w:t>mail</w:t>
      </w:r>
      <w:r w:rsidRPr="007E2483">
        <w:rPr>
          <w:i/>
          <w:color w:val="000000"/>
        </w:rPr>
        <w:t xml:space="preserve">: </w:t>
      </w:r>
      <w:proofErr w:type="spellStart"/>
      <w:r w:rsidR="007E2483">
        <w:rPr>
          <w:i/>
          <w:color w:val="000000"/>
          <w:u w:val="single"/>
          <w:lang w:val="en-US"/>
        </w:rPr>
        <w:t>pootapenkodari</w:t>
      </w:r>
      <w:proofErr w:type="spellEnd"/>
      <w:r w:rsidR="007E2483" w:rsidRPr="007E2483">
        <w:rPr>
          <w:i/>
          <w:color w:val="000000"/>
          <w:u w:val="single"/>
        </w:rPr>
        <w:t>6@</w:t>
      </w:r>
      <w:proofErr w:type="spellStart"/>
      <w:r w:rsidR="007E2483">
        <w:rPr>
          <w:i/>
          <w:color w:val="000000"/>
          <w:u w:val="single"/>
          <w:lang w:val="en-US"/>
        </w:rPr>
        <w:t>gmail</w:t>
      </w:r>
      <w:proofErr w:type="spellEnd"/>
      <w:r w:rsidR="007E2483" w:rsidRPr="007E2483">
        <w:rPr>
          <w:i/>
          <w:color w:val="000000"/>
          <w:u w:val="single"/>
        </w:rPr>
        <w:t>.</w:t>
      </w:r>
      <w:r w:rsidR="007E2483">
        <w:rPr>
          <w:i/>
          <w:color w:val="000000"/>
          <w:u w:val="single"/>
          <w:lang w:val="en-US"/>
        </w:rPr>
        <w:t>com</w:t>
      </w:r>
    </w:p>
    <w:p w14:paraId="68555CE6" w14:textId="1AFEF008" w:rsidR="009F3380" w:rsidRDefault="007E2483" w:rsidP="00DB3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91CB2">
        <w:rPr>
          <w:lang w:eastAsia="hi-IN" w:bidi="hi-IN"/>
        </w:rPr>
        <w:t>Целью исследования яв</w:t>
      </w:r>
      <w:r>
        <w:rPr>
          <w:lang w:eastAsia="hi-IN" w:bidi="hi-IN"/>
        </w:rPr>
        <w:t>ился синтез и</w:t>
      </w:r>
      <w:r w:rsidRPr="00F91CB2">
        <w:rPr>
          <w:lang w:eastAsia="hi-IN" w:bidi="hi-IN"/>
        </w:rPr>
        <w:t xml:space="preserve"> выявление аналитических возможностей нового полимерного модификатора с хиральным со-мономером для </w:t>
      </w:r>
      <w:r>
        <w:rPr>
          <w:lang w:eastAsia="hi-IN" w:bidi="hi-IN"/>
        </w:rPr>
        <w:t xml:space="preserve">хирального и </w:t>
      </w:r>
      <w:proofErr w:type="spellStart"/>
      <w:r>
        <w:rPr>
          <w:lang w:eastAsia="hi-IN" w:bidi="hi-IN"/>
        </w:rPr>
        <w:t>ахирального</w:t>
      </w:r>
      <w:proofErr w:type="spellEnd"/>
      <w:r>
        <w:rPr>
          <w:lang w:eastAsia="hi-IN" w:bidi="hi-IN"/>
        </w:rPr>
        <w:t xml:space="preserve"> селективного </w:t>
      </w:r>
      <w:r w:rsidRPr="00F91CB2">
        <w:rPr>
          <w:lang w:eastAsia="hi-IN" w:bidi="hi-IN"/>
        </w:rPr>
        <w:t xml:space="preserve">разделения </w:t>
      </w:r>
      <w:r>
        <w:rPr>
          <w:lang w:eastAsia="hi-IN" w:bidi="hi-IN"/>
        </w:rPr>
        <w:t>биологически активных соединений методом капиллярного электрофореза (КЭ)</w:t>
      </w:r>
      <w:r w:rsidR="00DB3924" w:rsidRPr="00DB3924">
        <w:rPr>
          <w:lang w:eastAsia="hi-IN" w:bidi="hi-IN"/>
        </w:rPr>
        <w:t xml:space="preserve">. </w:t>
      </w:r>
      <w:r w:rsidR="00DB3924" w:rsidRPr="00CA0734">
        <w:rPr>
          <w:color w:val="000000" w:themeColor="text1"/>
          <w:lang w:eastAsia="hi-IN" w:bidi="hi-IN"/>
        </w:rPr>
        <w:t>М</w:t>
      </w:r>
      <w:r w:rsidR="00DB3924" w:rsidRPr="00CA0734">
        <w:rPr>
          <w:rFonts w:eastAsia="Calibri" w:cs="Arial"/>
          <w:color w:val="000000" w:themeColor="text1"/>
          <w:lang w:eastAsia="hi-IN" w:bidi="hi-IN"/>
        </w:rPr>
        <w:t xml:space="preserve">олекула хинина содержит </w:t>
      </w:r>
      <w:r w:rsidR="00DB3924" w:rsidRPr="00CA0734">
        <w:rPr>
          <w:rFonts w:eastAsia="Calibri" w:cs="Arial"/>
          <w:bCs/>
          <w:color w:val="000000" w:themeColor="text1"/>
          <w:lang w:eastAsia="hi-IN" w:bidi="hi-IN"/>
        </w:rPr>
        <w:t xml:space="preserve">5 </w:t>
      </w:r>
      <w:proofErr w:type="spellStart"/>
      <w:r w:rsidR="00DB3924" w:rsidRPr="00CA0734">
        <w:rPr>
          <w:rFonts w:eastAsia="Calibri" w:cs="Arial"/>
          <w:bCs/>
          <w:color w:val="000000" w:themeColor="text1"/>
          <w:lang w:eastAsia="hi-IN" w:bidi="hi-IN"/>
        </w:rPr>
        <w:t>ассиметрических</w:t>
      </w:r>
      <w:proofErr w:type="spellEnd"/>
      <w:r w:rsidR="00DB3924" w:rsidRPr="00CA0734">
        <w:rPr>
          <w:rFonts w:eastAsia="Calibri" w:cs="Arial"/>
          <w:bCs/>
          <w:color w:val="000000" w:themeColor="text1"/>
          <w:lang w:eastAsia="hi-IN" w:bidi="hi-IN"/>
        </w:rPr>
        <w:t xml:space="preserve"> центров. Два третичных атома азота </w:t>
      </w:r>
      <w:r w:rsidR="00DB3924" w:rsidRPr="00CA0734">
        <w:rPr>
          <w:rFonts w:eastAsia="Calibri" w:cs="Arial"/>
          <w:color w:val="000000" w:themeColor="text1"/>
          <w:lang w:eastAsia="hi-IN" w:bidi="hi-IN"/>
        </w:rPr>
        <w:t xml:space="preserve">могут образовывать соли с минеральными кислотами, повышая растворимость вещества в воде. </w:t>
      </w:r>
      <w:r w:rsidR="00DB3924" w:rsidRPr="00CA0734">
        <w:rPr>
          <w:rFonts w:eastAsia="Calibri" w:cs="Arial"/>
          <w:bCs/>
          <w:color w:val="000000" w:themeColor="text1"/>
          <w:lang w:eastAsia="hi-IN" w:bidi="hi-IN"/>
        </w:rPr>
        <w:t xml:space="preserve">Вторичная -ОН группа </w:t>
      </w:r>
      <w:r w:rsidR="00DB3924" w:rsidRPr="00CA0734">
        <w:rPr>
          <w:rFonts w:eastAsia="Calibri" w:cs="Arial"/>
          <w:color w:val="000000" w:themeColor="text1"/>
          <w:lang w:eastAsia="hi-IN" w:bidi="hi-IN"/>
        </w:rPr>
        <w:t>необходима для получения на основе хинина мономера, способного к полимеризации в мягких условиях.</w:t>
      </w:r>
    </w:p>
    <w:p w14:paraId="3F6548DD" w14:textId="7F4AA75F" w:rsidR="00DB3924" w:rsidRPr="00CA0734" w:rsidRDefault="00DB3924" w:rsidP="00DB3924">
      <w:pPr>
        <w:pStyle w:val="10"/>
        <w:shd w:val="clear" w:color="auto" w:fill="FFFFFF"/>
        <w:spacing w:line="240" w:lineRule="auto"/>
        <w:ind w:firstLine="397"/>
        <w:jc w:val="both"/>
        <w:rPr>
          <w:rFonts w:eastAsia="Calibri" w:cs="Arial"/>
          <w:color w:val="000000" w:themeColor="text1"/>
          <w:lang w:eastAsia="hi-IN" w:bidi="hi-IN"/>
        </w:rPr>
      </w:pPr>
      <w:r w:rsidRPr="00CA0734">
        <w:rPr>
          <w:color w:val="000000" w:themeColor="text1"/>
          <w:lang w:eastAsia="hi-IN" w:bidi="hi-IN"/>
        </w:rPr>
        <w:t xml:space="preserve">В основе проведенного нами синтеза полимера - ацилирование хинина и синтез второго поверхностно-активного мономера </w:t>
      </w:r>
      <w:r w:rsidRPr="00CA0734">
        <w:rPr>
          <w:color w:val="000000" w:themeColor="text1"/>
          <w:lang w:val="en-US" w:eastAsia="hi-IN" w:bidi="hi-IN"/>
        </w:rPr>
        <w:t>AUMP</w:t>
      </w:r>
      <w:r w:rsidRPr="00CA0734">
        <w:rPr>
          <w:color w:val="000000" w:themeColor="text1"/>
          <w:lang w:eastAsia="hi-IN" w:bidi="hi-IN"/>
        </w:rPr>
        <w:t>-</w:t>
      </w:r>
      <w:r w:rsidRPr="00CA0734">
        <w:rPr>
          <w:color w:val="000000" w:themeColor="text1"/>
          <w:lang w:val="en-US" w:eastAsia="hi-IN" w:bidi="hi-IN"/>
        </w:rPr>
        <w:t>Br</w:t>
      </w:r>
      <w:r w:rsidR="00C32938">
        <w:rPr>
          <w:color w:val="000000" w:themeColor="text1"/>
          <w:lang w:eastAsia="hi-IN" w:bidi="hi-IN"/>
        </w:rPr>
        <w:t xml:space="preserve"> </w:t>
      </w:r>
      <w:r w:rsidR="00C32938" w:rsidRPr="00C32938">
        <w:rPr>
          <w:color w:val="000000" w:themeColor="text1"/>
          <w:lang w:eastAsia="hi-IN" w:bidi="hi-IN"/>
        </w:rPr>
        <w:t>[1]</w:t>
      </w:r>
      <w:r w:rsidRPr="00CA0734">
        <w:rPr>
          <w:color w:val="000000" w:themeColor="text1"/>
          <w:lang w:eastAsia="hi-IN" w:bidi="hi-IN"/>
        </w:rPr>
        <w:t>. Выполнена со-полимеризация в присутствии инициатора, в процессе которой контролировалось изменение электропроводности.</w:t>
      </w:r>
    </w:p>
    <w:p w14:paraId="09A7EE40" w14:textId="724632A0" w:rsidR="00AB4EF4" w:rsidRDefault="00DB3924" w:rsidP="00DB3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eastAsia="hi-IN" w:bidi="hi-IN"/>
        </w:rPr>
      </w:pPr>
      <w:r w:rsidRPr="00CA0734">
        <w:rPr>
          <w:color w:val="000000" w:themeColor="text1"/>
          <w:lang w:eastAsia="hi-IN" w:bidi="hi-IN"/>
        </w:rPr>
        <w:t xml:space="preserve">Полученный полимер выделен и записан его УФ-спектр. </w:t>
      </w:r>
      <w:r w:rsidRPr="00CA0734">
        <w:rPr>
          <w:rFonts w:eastAsia="Calibri" w:cs="Arial"/>
          <w:color w:val="000000" w:themeColor="text1"/>
          <w:lang w:eastAsia="hi-IN" w:bidi="hi-IN"/>
        </w:rPr>
        <w:t>Установлено, что мономеры, и полимеры имеют поверхностную активность и способны к образованию устойчивых мицелл в растворе даже при достаточно низких концентрациях – 0.001</w:t>
      </w:r>
      <w:r>
        <w:rPr>
          <w:rFonts w:eastAsia="Calibri" w:cs="Arial"/>
          <w:color w:val="000000" w:themeColor="text1"/>
          <w:lang w:val="en-US" w:eastAsia="hi-IN" w:bidi="hi-IN"/>
        </w:rPr>
        <w:t> </w:t>
      </w:r>
      <w:r w:rsidRPr="00CA0734">
        <w:rPr>
          <w:rFonts w:eastAsia="Calibri" w:cs="Arial"/>
          <w:color w:val="000000" w:themeColor="text1"/>
          <w:lang w:eastAsia="hi-IN" w:bidi="hi-IN"/>
        </w:rPr>
        <w:t xml:space="preserve">М, а также имеют значительную величину </w:t>
      </w:r>
      <w:proofErr w:type="spellStart"/>
      <w:r w:rsidRPr="00CA0734">
        <w:rPr>
          <w:rFonts w:eastAsia="Calibri" w:cs="Arial"/>
          <w:color w:val="000000" w:themeColor="text1"/>
          <w:lang w:eastAsia="hi-IN" w:bidi="hi-IN"/>
        </w:rPr>
        <w:t>солюбилизационной</w:t>
      </w:r>
      <w:proofErr w:type="spellEnd"/>
      <w:r w:rsidRPr="00CA0734">
        <w:rPr>
          <w:rFonts w:eastAsia="Calibri" w:cs="Arial"/>
          <w:color w:val="000000" w:themeColor="text1"/>
          <w:lang w:eastAsia="hi-IN" w:bidi="hi-IN"/>
        </w:rPr>
        <w:t xml:space="preserve"> емкости. Проведен анализ полученного продукта методом ТСХ. Продукт охарактеризован спектром ЯМР.</w:t>
      </w:r>
    </w:p>
    <w:p w14:paraId="0A112B60" w14:textId="44CC282A" w:rsidR="00DB3924" w:rsidRDefault="00DB3924" w:rsidP="00DB3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CA0734">
        <w:rPr>
          <w:color w:val="000000" w:themeColor="text1"/>
        </w:rPr>
        <w:t>Модификацию капилляра осуществляли промывкой 0.01</w:t>
      </w:r>
      <w:r>
        <w:rPr>
          <w:color w:val="000000" w:themeColor="text1"/>
          <w:lang w:val="en-US"/>
        </w:rPr>
        <w:t> </w:t>
      </w:r>
      <w:r w:rsidRPr="00CA0734">
        <w:rPr>
          <w:color w:val="000000" w:themeColor="text1"/>
        </w:rPr>
        <w:t xml:space="preserve">М водным раствором полимеров </w:t>
      </w:r>
      <w:r w:rsidRPr="00CA0734">
        <w:rPr>
          <w:color w:val="000000" w:themeColor="text1"/>
          <w:lang w:val="en-US" w:eastAsia="hi-IN" w:bidi="hi-IN"/>
        </w:rPr>
        <w:t>AUMP</w:t>
      </w:r>
      <w:r w:rsidRPr="00CA0734">
        <w:rPr>
          <w:color w:val="000000" w:themeColor="text1"/>
          <w:lang w:eastAsia="hi-IN" w:bidi="hi-IN"/>
        </w:rPr>
        <w:t>-</w:t>
      </w:r>
      <w:r w:rsidRPr="00CA0734">
        <w:rPr>
          <w:color w:val="000000" w:themeColor="text1"/>
          <w:lang w:val="en-US" w:eastAsia="hi-IN" w:bidi="hi-IN"/>
        </w:rPr>
        <w:t>Br</w:t>
      </w:r>
      <w:r w:rsidRPr="00CA0734">
        <w:rPr>
          <w:color w:val="000000" w:themeColor="text1"/>
        </w:rPr>
        <w:t xml:space="preserve"> и сополимера с хиральной меткой в течение 30</w:t>
      </w:r>
      <w:r>
        <w:rPr>
          <w:color w:val="000000" w:themeColor="text1"/>
          <w:lang w:val="en-US"/>
        </w:rPr>
        <w:t> </w:t>
      </w:r>
      <w:r w:rsidRPr="00CA0734">
        <w:rPr>
          <w:color w:val="000000" w:themeColor="text1"/>
        </w:rPr>
        <w:t>мин. Генерация анодного электроосмотического потока (ЭОП) в обоих случаях подтвердила факт модификации, что независимо подтверждено СЭМ снимками внутренней поверхности капилляра.</w:t>
      </w:r>
    </w:p>
    <w:p w14:paraId="672DAF7E" w14:textId="2000D3F8" w:rsidR="00DB3924" w:rsidRDefault="00DB3924" w:rsidP="00DB3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eastAsia="hi-IN" w:bidi="hi-IN"/>
        </w:rPr>
      </w:pPr>
      <w:r w:rsidRPr="00CA0734">
        <w:rPr>
          <w:color w:val="000000" w:themeColor="text1"/>
        </w:rPr>
        <w:t xml:space="preserve">Зарегистрированные сигналы нейтральных стероидных гормонов при их электрофоретическим анализе с использованием полимера в составе фонового электролита (ФЭ) указали на наличие мицелл (в зонном режиме эти </w:t>
      </w:r>
      <w:proofErr w:type="spellStart"/>
      <w:r w:rsidRPr="00CA0734">
        <w:rPr>
          <w:color w:val="000000" w:themeColor="text1"/>
        </w:rPr>
        <w:t>аналиты</w:t>
      </w:r>
      <w:proofErr w:type="spellEnd"/>
      <w:r w:rsidRPr="00CA0734">
        <w:rPr>
          <w:color w:val="000000" w:themeColor="text1"/>
        </w:rPr>
        <w:t xml:space="preserve"> мигрируют вместе с ЭОП). На примерах смесей аминокислот и катехоламинов показано, что введение полимера и в состав ФЭ приводит к сокращению времени анализа без потери в селективности разделения </w:t>
      </w:r>
      <w:proofErr w:type="spellStart"/>
      <w:r w:rsidRPr="00CA0734">
        <w:rPr>
          <w:color w:val="000000" w:themeColor="text1"/>
        </w:rPr>
        <w:t>аналитов</w:t>
      </w:r>
      <w:proofErr w:type="spellEnd"/>
      <w:r w:rsidRPr="00CA0734">
        <w:rPr>
          <w:color w:val="000000" w:themeColor="text1"/>
        </w:rPr>
        <w:t xml:space="preserve">. </w:t>
      </w:r>
      <w:r w:rsidRPr="00CA0734">
        <w:rPr>
          <w:color w:val="000000" w:themeColor="text1"/>
          <w:lang w:eastAsia="hi-IN" w:bidi="hi-IN"/>
        </w:rPr>
        <w:t>Проведены предварительные электрофоретические эксперименты по хиральному разделению рацемической смеси нестероидного лекарственного препарата кетопрофена с введением нового синтезированного полимера в ФЭ</w:t>
      </w:r>
      <w:r w:rsidR="00C32938" w:rsidRPr="00C32938">
        <w:rPr>
          <w:color w:val="000000" w:themeColor="text1"/>
          <w:lang w:eastAsia="hi-IN" w:bidi="hi-IN"/>
        </w:rPr>
        <w:t xml:space="preserve"> [2,3</w:t>
      </w:r>
      <w:r w:rsidR="00C32938" w:rsidRPr="00A36C26">
        <w:rPr>
          <w:color w:val="000000" w:themeColor="text1"/>
          <w:lang w:eastAsia="hi-IN" w:bidi="hi-IN"/>
        </w:rPr>
        <w:t>]</w:t>
      </w:r>
      <w:r w:rsidRPr="00CA0734">
        <w:rPr>
          <w:color w:val="000000" w:themeColor="text1"/>
          <w:lang w:eastAsia="hi-IN" w:bidi="hi-IN"/>
        </w:rPr>
        <w:t>.</w:t>
      </w:r>
    </w:p>
    <w:p w14:paraId="0000000E" w14:textId="77777777" w:rsidR="00130241" w:rsidRPr="00A36C2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1824C86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732FB">
        <w:rPr>
          <w:color w:val="000000"/>
          <w:lang w:val="en-US"/>
        </w:rPr>
        <w:t xml:space="preserve">1. </w:t>
      </w:r>
      <w:proofErr w:type="spellStart"/>
      <w:r w:rsidR="00B82F1F" w:rsidRPr="008768F4">
        <w:rPr>
          <w:lang w:val="en" w:eastAsia="hi-IN" w:bidi="hi-IN"/>
        </w:rPr>
        <w:t>Fetin</w:t>
      </w:r>
      <w:proofErr w:type="spellEnd"/>
      <w:r w:rsidR="00B82F1F" w:rsidRPr="007732FB">
        <w:rPr>
          <w:lang w:val="en-US" w:eastAsia="hi-IN" w:bidi="hi-IN"/>
        </w:rPr>
        <w:t xml:space="preserve"> </w:t>
      </w:r>
      <w:r w:rsidR="00B82F1F" w:rsidRPr="008768F4">
        <w:rPr>
          <w:lang w:val="en" w:eastAsia="hi-IN" w:bidi="hi-IN"/>
        </w:rPr>
        <w:t>P</w:t>
      </w:r>
      <w:r w:rsidR="00B82F1F" w:rsidRPr="007732FB">
        <w:rPr>
          <w:lang w:val="en-US" w:eastAsia="hi-IN" w:bidi="hi-IN"/>
        </w:rPr>
        <w:t>.</w:t>
      </w:r>
      <w:r w:rsidR="00B82F1F" w:rsidRPr="008768F4">
        <w:rPr>
          <w:lang w:val="en" w:eastAsia="hi-IN" w:bidi="hi-IN"/>
        </w:rPr>
        <w:t>A</w:t>
      </w:r>
      <w:r w:rsidR="007732FB">
        <w:rPr>
          <w:lang w:val="en-US" w:eastAsia="hi-IN" w:bidi="hi-IN"/>
        </w:rPr>
        <w:t xml:space="preserve">., Fetina V.I., Kadnikov M.V., Zorin I.M., </w:t>
      </w:r>
      <w:proofErr w:type="spellStart"/>
      <w:r w:rsidR="007732FB">
        <w:rPr>
          <w:lang w:val="en-US" w:eastAsia="hi-IN" w:bidi="hi-IN"/>
        </w:rPr>
        <w:t>Lezov</w:t>
      </w:r>
      <w:proofErr w:type="spellEnd"/>
      <w:r w:rsidR="007732FB">
        <w:rPr>
          <w:lang w:val="en-US" w:eastAsia="hi-IN" w:bidi="hi-IN"/>
        </w:rPr>
        <w:t xml:space="preserve"> A.A., </w:t>
      </w:r>
      <w:r w:rsidR="00DE0418">
        <w:rPr>
          <w:lang w:val="en-US" w:eastAsia="hi-IN" w:bidi="hi-IN"/>
        </w:rPr>
        <w:t>Tsvetkov N</w:t>
      </w:r>
      <w:r w:rsidR="00B82F1F" w:rsidRPr="007732FB">
        <w:rPr>
          <w:lang w:val="en-US" w:eastAsia="hi-IN" w:bidi="hi-IN"/>
        </w:rPr>
        <w:t>.</w:t>
      </w:r>
      <w:r w:rsidR="00DE0418">
        <w:rPr>
          <w:lang w:val="en-US" w:eastAsia="hi-IN" w:bidi="hi-IN"/>
        </w:rPr>
        <w:t xml:space="preserve">V. </w:t>
      </w:r>
      <w:r w:rsidR="00B82F1F" w:rsidRPr="008768F4">
        <w:rPr>
          <w:lang w:val="en" w:eastAsia="hi-IN" w:bidi="hi-IN"/>
        </w:rPr>
        <w:t>Comb-like polyelectrolytes–New surfactants with controlled solubilization capacity</w:t>
      </w:r>
      <w:r w:rsidR="00DE0418" w:rsidRPr="00DE0418">
        <w:rPr>
          <w:lang w:val="en-US" w:eastAsia="hi-IN" w:bidi="hi-IN"/>
        </w:rPr>
        <w:t xml:space="preserve"> // </w:t>
      </w:r>
      <w:r w:rsidR="00B82F1F" w:rsidRPr="008768F4">
        <w:rPr>
          <w:lang w:val="en" w:eastAsia="hi-IN" w:bidi="hi-IN"/>
        </w:rPr>
        <w:t>Journal of Molecular Liquids</w:t>
      </w:r>
      <w:r w:rsidR="00DE0418" w:rsidRPr="00DE0418">
        <w:rPr>
          <w:lang w:val="en-US" w:eastAsia="hi-IN" w:bidi="hi-IN"/>
        </w:rPr>
        <w:t xml:space="preserve">. </w:t>
      </w:r>
      <w:r w:rsidR="00B82F1F" w:rsidRPr="008768F4">
        <w:rPr>
          <w:lang w:val="en" w:eastAsia="hi-IN" w:bidi="hi-IN"/>
        </w:rPr>
        <w:t>2022</w:t>
      </w:r>
      <w:r w:rsidR="00DE0418" w:rsidRPr="00DE0418">
        <w:rPr>
          <w:lang w:val="en-US" w:eastAsia="hi-IN" w:bidi="hi-IN"/>
        </w:rPr>
        <w:t xml:space="preserve">. </w:t>
      </w:r>
      <w:r w:rsidR="00DE0418">
        <w:rPr>
          <w:lang w:val="en-US" w:eastAsia="hi-IN" w:bidi="hi-IN"/>
        </w:rPr>
        <w:t xml:space="preserve">Vol. 357. P. </w:t>
      </w:r>
      <w:r w:rsidR="00B82F1F" w:rsidRPr="008768F4">
        <w:rPr>
          <w:lang w:val="en" w:eastAsia="hi-IN" w:bidi="hi-IN"/>
        </w:rPr>
        <w:t>119085</w:t>
      </w:r>
      <w:r w:rsidR="00B82F1F" w:rsidRPr="00B82F1F">
        <w:rPr>
          <w:lang w:val="en-US" w:eastAsia="hi-IN" w:bidi="hi-IN"/>
        </w:rPr>
        <w:t>.</w:t>
      </w:r>
    </w:p>
    <w:p w14:paraId="33FE80C6" w14:textId="1EBE7EC2" w:rsidR="00B82F1F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B82F1F" w:rsidRPr="008768F4">
        <w:rPr>
          <w:lang w:val="en" w:eastAsia="hi-IN" w:bidi="hi-IN"/>
        </w:rPr>
        <w:t>Maier, N</w:t>
      </w:r>
      <w:r w:rsidR="00DE0418">
        <w:rPr>
          <w:lang w:val="en" w:eastAsia="hi-IN" w:bidi="hi-IN"/>
        </w:rPr>
        <w:t>.</w:t>
      </w:r>
      <w:r w:rsidR="00B82F1F" w:rsidRPr="008768F4">
        <w:rPr>
          <w:lang w:val="en" w:eastAsia="hi-IN" w:bidi="hi-IN"/>
        </w:rPr>
        <w:t>M., Franco</w:t>
      </w:r>
      <w:r w:rsidR="00C32938">
        <w:rPr>
          <w:lang w:val="en" w:eastAsia="hi-IN" w:bidi="hi-IN"/>
        </w:rPr>
        <w:t xml:space="preserve"> P.</w:t>
      </w:r>
      <w:r w:rsidR="00B82F1F" w:rsidRPr="008768F4">
        <w:rPr>
          <w:lang w:val="en" w:eastAsia="hi-IN" w:bidi="hi-IN"/>
        </w:rPr>
        <w:t>, Lindner</w:t>
      </w:r>
      <w:r w:rsidR="00C32938">
        <w:rPr>
          <w:lang w:val="en" w:eastAsia="hi-IN" w:bidi="hi-IN"/>
        </w:rPr>
        <w:t xml:space="preserve"> W</w:t>
      </w:r>
      <w:r w:rsidR="00B82F1F" w:rsidRPr="008768F4">
        <w:rPr>
          <w:lang w:val="en" w:eastAsia="hi-IN" w:bidi="hi-IN"/>
        </w:rPr>
        <w:t>.</w:t>
      </w:r>
      <w:r w:rsidR="00AA49A0">
        <w:rPr>
          <w:lang w:val="en" w:eastAsia="hi-IN" w:bidi="hi-IN"/>
        </w:rPr>
        <w:t xml:space="preserve"> </w:t>
      </w:r>
      <w:r w:rsidR="00B82F1F" w:rsidRPr="008768F4">
        <w:rPr>
          <w:lang w:val="en" w:eastAsia="hi-IN" w:bidi="hi-IN"/>
        </w:rPr>
        <w:t>Separation of enantiomers: needs, challenges, perspectives</w:t>
      </w:r>
      <w:r w:rsidR="00C32938">
        <w:rPr>
          <w:lang w:val="en" w:eastAsia="hi-IN" w:bidi="hi-IN"/>
        </w:rPr>
        <w:t xml:space="preserve"> </w:t>
      </w:r>
      <w:r w:rsidR="00C32938" w:rsidRPr="00C32938">
        <w:rPr>
          <w:lang w:val="en-US" w:eastAsia="hi-IN" w:bidi="hi-IN"/>
        </w:rPr>
        <w:t xml:space="preserve">// </w:t>
      </w:r>
      <w:r w:rsidR="00B82F1F" w:rsidRPr="008768F4">
        <w:rPr>
          <w:lang w:val="en" w:eastAsia="hi-IN" w:bidi="hi-IN"/>
        </w:rPr>
        <w:t>Journal of Chromatography A</w:t>
      </w:r>
      <w:r w:rsidR="00C32938">
        <w:rPr>
          <w:lang w:val="en" w:eastAsia="hi-IN" w:bidi="hi-IN"/>
        </w:rPr>
        <w:t xml:space="preserve">. </w:t>
      </w:r>
      <w:r w:rsidR="00B82F1F" w:rsidRPr="008768F4">
        <w:rPr>
          <w:lang w:val="en" w:eastAsia="hi-IN" w:bidi="hi-IN"/>
        </w:rPr>
        <w:t>2001</w:t>
      </w:r>
      <w:r w:rsidR="00C32938" w:rsidRPr="00C32938">
        <w:rPr>
          <w:lang w:val="en-US" w:eastAsia="hi-IN" w:bidi="hi-IN"/>
        </w:rPr>
        <w:t xml:space="preserve">. </w:t>
      </w:r>
      <w:r w:rsidR="00C32938">
        <w:rPr>
          <w:lang w:val="en-US" w:eastAsia="hi-IN" w:bidi="hi-IN"/>
        </w:rPr>
        <w:t xml:space="preserve">Vol. 906. P. </w:t>
      </w:r>
      <w:r w:rsidR="00B82F1F" w:rsidRPr="008768F4">
        <w:rPr>
          <w:lang w:val="en" w:eastAsia="hi-IN" w:bidi="hi-IN"/>
        </w:rPr>
        <w:t>3-3</w:t>
      </w:r>
      <w:r w:rsidR="00B82F1F" w:rsidRPr="00AA49A0">
        <w:rPr>
          <w:lang w:val="en-US" w:eastAsia="hi-IN" w:bidi="hi-IN"/>
        </w:rPr>
        <w:t>3</w:t>
      </w:r>
      <w:r w:rsidR="00116478" w:rsidRPr="00107AA3">
        <w:rPr>
          <w:noProof/>
          <w:lang w:val="en-US"/>
        </w:rPr>
        <w:t>.</w:t>
      </w:r>
    </w:p>
    <w:p w14:paraId="4CE1CF7E" w14:textId="614511E4" w:rsidR="00AA49A0" w:rsidRPr="008768F4" w:rsidRDefault="00B82F1F" w:rsidP="00AA49A0">
      <w:pPr>
        <w:spacing w:after="160" w:line="276" w:lineRule="auto"/>
        <w:jc w:val="both"/>
        <w:rPr>
          <w:lang w:val="en-US" w:eastAsia="hi-IN" w:bidi="hi-IN"/>
        </w:rPr>
      </w:pPr>
      <w:r w:rsidRPr="00AA49A0">
        <w:rPr>
          <w:noProof/>
          <w:lang w:val="en-US"/>
        </w:rPr>
        <w:t>3.</w:t>
      </w:r>
      <w:r w:rsidR="00AA49A0" w:rsidRPr="00AA49A0">
        <w:rPr>
          <w:shd w:val="clear" w:color="auto" w:fill="FFFFFF"/>
          <w:lang w:val="en-US"/>
        </w:rPr>
        <w:t xml:space="preserve"> </w:t>
      </w:r>
      <w:proofErr w:type="spellStart"/>
      <w:r w:rsidR="00AA49A0" w:rsidRPr="008768F4">
        <w:rPr>
          <w:shd w:val="clear" w:color="auto" w:fill="FFFFFF"/>
          <w:lang w:val="en-US"/>
        </w:rPr>
        <w:t>Kartsova</w:t>
      </w:r>
      <w:proofErr w:type="spellEnd"/>
      <w:r w:rsidR="00AA49A0" w:rsidRPr="008768F4">
        <w:rPr>
          <w:shd w:val="clear" w:color="auto" w:fill="FFFFFF"/>
          <w:lang w:val="en-US"/>
        </w:rPr>
        <w:t xml:space="preserve"> L.A., Makeeva D.V., </w:t>
      </w:r>
      <w:proofErr w:type="spellStart"/>
      <w:r w:rsidR="00AA49A0" w:rsidRPr="008768F4">
        <w:rPr>
          <w:shd w:val="clear" w:color="auto" w:fill="FFFFFF"/>
          <w:lang w:val="en-US"/>
        </w:rPr>
        <w:t>Bessonova</w:t>
      </w:r>
      <w:proofErr w:type="spellEnd"/>
      <w:r w:rsidR="00AA49A0" w:rsidRPr="008768F4">
        <w:rPr>
          <w:shd w:val="clear" w:color="auto" w:fill="FFFFFF"/>
          <w:lang w:val="en-US"/>
        </w:rPr>
        <w:t xml:space="preserve"> E.A. Current status of capillary electrophoresis</w:t>
      </w:r>
      <w:r w:rsidR="00C32938" w:rsidRPr="00C32938">
        <w:rPr>
          <w:shd w:val="clear" w:color="auto" w:fill="FFFFFF"/>
          <w:lang w:val="en-US"/>
        </w:rPr>
        <w:t xml:space="preserve"> // </w:t>
      </w:r>
      <w:r w:rsidR="00AA49A0" w:rsidRPr="008768F4">
        <w:rPr>
          <w:shd w:val="clear" w:color="auto" w:fill="FFFFFF"/>
          <w:lang w:val="en-US"/>
        </w:rPr>
        <w:t>Journal of Analytical Chemistry.</w:t>
      </w:r>
      <w:r w:rsidR="00AA49A0" w:rsidRPr="00C32938">
        <w:rPr>
          <w:shd w:val="clear" w:color="auto" w:fill="FFFFFF"/>
          <w:lang w:val="en-US"/>
        </w:rPr>
        <w:t xml:space="preserve"> 2020. </w:t>
      </w:r>
      <w:r w:rsidR="00AA49A0">
        <w:rPr>
          <w:shd w:val="clear" w:color="auto" w:fill="FFFFFF"/>
          <w:lang w:val="en-US"/>
        </w:rPr>
        <w:t xml:space="preserve">Vol. </w:t>
      </w:r>
      <w:r w:rsidR="00AA49A0" w:rsidRPr="008768F4">
        <w:rPr>
          <w:shd w:val="clear" w:color="auto" w:fill="FFFFFF"/>
          <w:lang w:val="en-US"/>
        </w:rPr>
        <w:t>75, No. 12</w:t>
      </w:r>
      <w:r w:rsidR="00C32938">
        <w:rPr>
          <w:shd w:val="clear" w:color="auto" w:fill="FFFFFF"/>
          <w:lang w:val="en-US"/>
        </w:rPr>
        <w:t>.</w:t>
      </w:r>
      <w:r w:rsidR="00AA49A0" w:rsidRPr="008768F4">
        <w:rPr>
          <w:shd w:val="clear" w:color="auto" w:fill="FFFFFF"/>
          <w:lang w:val="en-US"/>
        </w:rPr>
        <w:t xml:space="preserve"> P</w:t>
      </w:r>
      <w:r w:rsidR="00AA49A0" w:rsidRPr="00C32938">
        <w:rPr>
          <w:shd w:val="clear" w:color="auto" w:fill="FFFFFF"/>
          <w:lang w:val="en-US"/>
        </w:rPr>
        <w:t>.</w:t>
      </w:r>
      <w:r w:rsidR="00AA49A0" w:rsidRPr="008768F4">
        <w:rPr>
          <w:shd w:val="clear" w:color="auto" w:fill="FFFFFF"/>
          <w:lang w:val="en-US"/>
        </w:rPr>
        <w:t xml:space="preserve"> 1497–1513.</w:t>
      </w:r>
    </w:p>
    <w:p w14:paraId="0857F678" w14:textId="0AE8BCB2" w:rsidR="00B82F1F" w:rsidRPr="00AA49A0" w:rsidRDefault="00B82F1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</w:p>
    <w:sectPr w:rsidR="00B82F1F" w:rsidRPr="00AA49A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5297A"/>
    <w:multiLevelType w:val="hybridMultilevel"/>
    <w:tmpl w:val="D41A6678"/>
    <w:lvl w:ilvl="0" w:tplc="8B502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18E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5680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103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048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A10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C2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225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A8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84819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32FB"/>
    <w:rsid w:val="00775389"/>
    <w:rsid w:val="00797838"/>
    <w:rsid w:val="007C36D8"/>
    <w:rsid w:val="007E2483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6C26"/>
    <w:rsid w:val="00AA49A0"/>
    <w:rsid w:val="00AB4EF4"/>
    <w:rsid w:val="00AD7380"/>
    <w:rsid w:val="00B82F1F"/>
    <w:rsid w:val="00BF36F8"/>
    <w:rsid w:val="00BF4622"/>
    <w:rsid w:val="00C32938"/>
    <w:rsid w:val="00C844E2"/>
    <w:rsid w:val="00CD00B1"/>
    <w:rsid w:val="00D22306"/>
    <w:rsid w:val="00D42542"/>
    <w:rsid w:val="00D8121C"/>
    <w:rsid w:val="00DB3924"/>
    <w:rsid w:val="00DE0418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 (Интернет)1"/>
    <w:basedOn w:val="a"/>
    <w:rsid w:val="00DB3924"/>
    <w:pPr>
      <w:suppressAutoHyphens/>
      <w:spacing w:before="28" w:after="10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FA2D5D-8508-4376-86D1-398C031B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Romanshtein</cp:lastModifiedBy>
  <cp:revision>3</cp:revision>
  <dcterms:created xsi:type="dcterms:W3CDTF">2025-03-16T18:28:00Z</dcterms:created>
  <dcterms:modified xsi:type="dcterms:W3CDTF">2025-03-16T18:35:00Z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