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D06FBD3" w:rsidR="00130241" w:rsidRDefault="00E86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Электрохимические сенсоры на основе берлинской лазури в режиме периодического контроля количества электрокатализатора</w:t>
      </w:r>
    </w:p>
    <w:p w14:paraId="00000002" w14:textId="22F67E28" w:rsidR="00130241" w:rsidRDefault="009613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Гайнанова</w:t>
      </w:r>
      <w:proofErr w:type="spellEnd"/>
      <w:r>
        <w:rPr>
          <w:b/>
          <w:i/>
          <w:color w:val="000000"/>
        </w:rPr>
        <w:t xml:space="preserve"> С.И.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Никитина В.Н.</w:t>
      </w:r>
    </w:p>
    <w:p w14:paraId="00000003" w14:textId="020AEA2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15D3B" w:rsidRPr="00F15D3B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F15D3B">
        <w:rPr>
          <w:i/>
          <w:color w:val="000000"/>
        </w:rPr>
        <w:t>магистратуры</w:t>
      </w:r>
    </w:p>
    <w:p w14:paraId="00000007" w14:textId="12535368" w:rsidR="00130241" w:rsidRPr="00F15D3B" w:rsidRDefault="00EB1F49" w:rsidP="00F15D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2A853C10" w:rsidR="00130241" w:rsidRPr="004C37B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15D3B">
        <w:rPr>
          <w:i/>
          <w:color w:val="000000"/>
          <w:lang w:val="en-US"/>
        </w:rPr>
        <w:t>E</w:t>
      </w:r>
      <w:r w:rsidR="003B76D6" w:rsidRPr="004C37BF">
        <w:rPr>
          <w:i/>
          <w:color w:val="000000"/>
        </w:rPr>
        <w:t>-</w:t>
      </w:r>
      <w:r w:rsidRPr="00F15D3B">
        <w:rPr>
          <w:i/>
          <w:color w:val="000000"/>
          <w:lang w:val="en-US"/>
        </w:rPr>
        <w:t>mail</w:t>
      </w:r>
      <w:r w:rsidRPr="004C37BF">
        <w:rPr>
          <w:i/>
          <w:color w:val="000000"/>
        </w:rPr>
        <w:t xml:space="preserve">: </w:t>
      </w:r>
      <w:r w:rsidR="00F15D3B" w:rsidRPr="00F15D3B">
        <w:rPr>
          <w:i/>
          <w:iCs/>
          <w:lang w:val="en-US"/>
        </w:rPr>
        <w:t>svetlanaga</w:t>
      </w:r>
      <w:r w:rsidR="00F15D3B" w:rsidRPr="004C37BF">
        <w:rPr>
          <w:i/>
          <w:iCs/>
        </w:rPr>
        <w:t>07@</w:t>
      </w:r>
      <w:r w:rsidR="00F15D3B" w:rsidRPr="00F15D3B">
        <w:rPr>
          <w:i/>
          <w:iCs/>
          <w:lang w:val="en-US"/>
        </w:rPr>
        <w:t>gmail</w:t>
      </w:r>
      <w:r w:rsidR="00F15D3B" w:rsidRPr="004C37BF">
        <w:rPr>
          <w:i/>
          <w:iCs/>
        </w:rPr>
        <w:t>.</w:t>
      </w:r>
      <w:r w:rsidR="00F15D3B" w:rsidRPr="00F15D3B">
        <w:rPr>
          <w:i/>
          <w:iCs/>
          <w:lang w:val="en-US"/>
        </w:rPr>
        <w:t>com</w:t>
      </w:r>
    </w:p>
    <w:p w14:paraId="21C3C6CB" w14:textId="66652FE4" w:rsidR="009A1B1B" w:rsidRPr="00627DFA" w:rsidRDefault="00E4382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</w:t>
      </w:r>
      <w:r w:rsidRPr="00E43824">
        <w:rPr>
          <w:color w:val="000000"/>
        </w:rPr>
        <w:t>ерлинская лазурь</w:t>
      </w:r>
      <w:r w:rsidR="009B2519">
        <w:rPr>
          <w:color w:val="000000"/>
        </w:rPr>
        <w:t xml:space="preserve"> (БЛ) </w:t>
      </w:r>
      <w:r>
        <w:rPr>
          <w:color w:val="000000"/>
        </w:rPr>
        <w:t xml:space="preserve">- </w:t>
      </w:r>
      <w:r w:rsidRPr="00E43824">
        <w:rPr>
          <w:color w:val="000000"/>
        </w:rPr>
        <w:t>од</w:t>
      </w:r>
      <w:r>
        <w:rPr>
          <w:color w:val="000000"/>
        </w:rPr>
        <w:t>ин</w:t>
      </w:r>
      <w:r w:rsidRPr="00E43824">
        <w:rPr>
          <w:color w:val="000000"/>
        </w:rPr>
        <w:t xml:space="preserve"> из самых эффективных </w:t>
      </w:r>
      <w:proofErr w:type="spellStart"/>
      <w:r w:rsidRPr="00E43824">
        <w:rPr>
          <w:color w:val="000000"/>
        </w:rPr>
        <w:t>электрокатализаторов</w:t>
      </w:r>
      <w:proofErr w:type="spellEnd"/>
      <w:r w:rsidRPr="00E43824">
        <w:rPr>
          <w:color w:val="000000"/>
        </w:rPr>
        <w:t xml:space="preserve"> восстановления пер</w:t>
      </w:r>
      <w:r w:rsidR="009B2519">
        <w:rPr>
          <w:color w:val="000000"/>
        </w:rPr>
        <w:t>оксида</w:t>
      </w:r>
      <w:r w:rsidRPr="00E43824">
        <w:rPr>
          <w:color w:val="000000"/>
        </w:rPr>
        <w:t xml:space="preserve"> водорода.</w:t>
      </w:r>
      <w:r w:rsidR="00CB2282" w:rsidRPr="00CB2282">
        <w:rPr>
          <w:color w:val="000000"/>
        </w:rPr>
        <w:t xml:space="preserve"> </w:t>
      </w:r>
      <w:r w:rsidR="003326BF">
        <w:rPr>
          <w:color w:val="000000"/>
        </w:rPr>
        <w:t xml:space="preserve">Электрохимические </w:t>
      </w:r>
      <w:r w:rsidR="00137291">
        <w:rPr>
          <w:color w:val="000000"/>
        </w:rPr>
        <w:t>(</w:t>
      </w:r>
      <w:proofErr w:type="spellStart"/>
      <w:r w:rsidR="00137291">
        <w:rPr>
          <w:color w:val="000000"/>
        </w:rPr>
        <w:t>био</w:t>
      </w:r>
      <w:proofErr w:type="spellEnd"/>
      <w:r w:rsidR="00137291">
        <w:rPr>
          <w:color w:val="000000"/>
        </w:rPr>
        <w:t>)</w:t>
      </w:r>
      <w:r w:rsidR="003326BF">
        <w:rPr>
          <w:color w:val="000000"/>
        </w:rPr>
        <w:t>с</w:t>
      </w:r>
      <w:r w:rsidRPr="00E43824">
        <w:rPr>
          <w:color w:val="000000"/>
        </w:rPr>
        <w:t>енсор</w:t>
      </w:r>
      <w:r w:rsidR="00CB2282">
        <w:rPr>
          <w:color w:val="000000"/>
        </w:rPr>
        <w:t>ы</w:t>
      </w:r>
      <w:r w:rsidRPr="00E43824">
        <w:rPr>
          <w:color w:val="000000"/>
        </w:rPr>
        <w:t xml:space="preserve"> </w:t>
      </w:r>
      <w:r w:rsidR="009B2519">
        <w:rPr>
          <w:color w:val="000000"/>
        </w:rPr>
        <w:t>на основе</w:t>
      </w:r>
      <w:r w:rsidR="009A1B1B">
        <w:rPr>
          <w:color w:val="000000"/>
        </w:rPr>
        <w:t xml:space="preserve"> БЛ</w:t>
      </w:r>
      <w:r w:rsidR="007367C3">
        <w:rPr>
          <w:color w:val="000000"/>
        </w:rPr>
        <w:t xml:space="preserve"> перспективны для</w:t>
      </w:r>
      <w:r w:rsidR="007D6798">
        <w:rPr>
          <w:color w:val="000000"/>
        </w:rPr>
        <w:t xml:space="preserve"> </w:t>
      </w:r>
      <w:r w:rsidRPr="00E43824">
        <w:rPr>
          <w:color w:val="000000"/>
        </w:rPr>
        <w:t>онлайн-мониторинга</w:t>
      </w:r>
      <w:r w:rsidR="009B2519">
        <w:rPr>
          <w:color w:val="000000"/>
        </w:rPr>
        <w:t xml:space="preserve"> </w:t>
      </w:r>
      <w:r w:rsidR="003C0D24">
        <w:rPr>
          <w:color w:val="000000"/>
        </w:rPr>
        <w:t xml:space="preserve">пероксида водорода и </w:t>
      </w:r>
      <w:proofErr w:type="spellStart"/>
      <w:r w:rsidR="007367C3">
        <w:rPr>
          <w:color w:val="000000"/>
        </w:rPr>
        <w:t>и</w:t>
      </w:r>
      <w:proofErr w:type="spellEnd"/>
      <w:r w:rsidR="00020E2A">
        <w:rPr>
          <w:color w:val="000000"/>
        </w:rPr>
        <w:t xml:space="preserve"> </w:t>
      </w:r>
      <w:r w:rsidR="007367C3">
        <w:rPr>
          <w:color w:val="000000"/>
        </w:rPr>
        <w:t xml:space="preserve">других </w:t>
      </w:r>
      <w:r w:rsidR="009B2519">
        <w:rPr>
          <w:color w:val="000000"/>
        </w:rPr>
        <w:t>метаболитов</w:t>
      </w:r>
      <w:r w:rsidR="00F30E15">
        <w:rPr>
          <w:color w:val="000000"/>
        </w:rPr>
        <w:t xml:space="preserve"> </w:t>
      </w:r>
      <w:r w:rsidR="009B2519">
        <w:rPr>
          <w:color w:val="000000"/>
        </w:rPr>
        <w:t xml:space="preserve">в </w:t>
      </w:r>
      <w:r w:rsidRPr="00E43824">
        <w:rPr>
          <w:color w:val="000000"/>
        </w:rPr>
        <w:t>физиологических жидкос</w:t>
      </w:r>
      <w:r w:rsidR="009B2519">
        <w:rPr>
          <w:color w:val="000000"/>
        </w:rPr>
        <w:t>тях</w:t>
      </w:r>
      <w:r w:rsidRPr="00E43824">
        <w:rPr>
          <w:color w:val="000000"/>
        </w:rPr>
        <w:t xml:space="preserve">. </w:t>
      </w:r>
      <w:r w:rsidR="002F00CB">
        <w:rPr>
          <w:color w:val="000000"/>
        </w:rPr>
        <w:t xml:space="preserve">Онлайн-мониторинг подразумевает </w:t>
      </w:r>
      <w:r w:rsidR="002F00CB" w:rsidRPr="002243A5">
        <w:rPr>
          <w:color w:val="000000"/>
        </w:rPr>
        <w:t>стабильность отклика на протяжении длительных измерений</w:t>
      </w:r>
      <w:r w:rsidR="00CB2282" w:rsidRPr="002243A5">
        <w:rPr>
          <w:color w:val="000000"/>
        </w:rPr>
        <w:t xml:space="preserve">, однако </w:t>
      </w:r>
      <w:r w:rsidR="0037674C" w:rsidRPr="002243A5">
        <w:rPr>
          <w:color w:val="000000"/>
        </w:rPr>
        <w:t>БЛ недостаточно стабильна в нейтральных средах</w:t>
      </w:r>
      <w:r w:rsidR="006174D5" w:rsidRPr="002243A5">
        <w:rPr>
          <w:color w:val="000000"/>
        </w:rPr>
        <w:t xml:space="preserve">. </w:t>
      </w:r>
      <w:r w:rsidR="006174D5" w:rsidRPr="00F8039F">
        <w:rPr>
          <w:color w:val="000000"/>
        </w:rPr>
        <w:t xml:space="preserve">В связи с этим, в данной </w:t>
      </w:r>
      <w:r w:rsidR="002159DF" w:rsidRPr="00F8039F">
        <w:rPr>
          <w:color w:val="000000"/>
        </w:rPr>
        <w:t>работе</w:t>
      </w:r>
      <w:r w:rsidR="00EF4054">
        <w:rPr>
          <w:color w:val="000000"/>
        </w:rPr>
        <w:t xml:space="preserve"> предложен способ</w:t>
      </w:r>
      <w:r w:rsidR="00EB6622">
        <w:rPr>
          <w:color w:val="000000"/>
        </w:rPr>
        <w:t xml:space="preserve"> </w:t>
      </w:r>
      <w:proofErr w:type="spellStart"/>
      <w:r w:rsidR="007B60B7">
        <w:rPr>
          <w:color w:val="000000"/>
        </w:rPr>
        <w:t>перекалибровки</w:t>
      </w:r>
      <w:proofErr w:type="spellEnd"/>
      <w:r w:rsidR="007B60B7">
        <w:rPr>
          <w:color w:val="000000"/>
        </w:rPr>
        <w:t xml:space="preserve"> сенсор</w:t>
      </w:r>
      <w:r w:rsidR="00F15274">
        <w:rPr>
          <w:color w:val="000000"/>
        </w:rPr>
        <w:t xml:space="preserve">ов </w:t>
      </w:r>
      <w:r w:rsidR="007B60B7">
        <w:rPr>
          <w:color w:val="000000"/>
        </w:rPr>
        <w:t>в процессе амперометрического</w:t>
      </w:r>
      <w:r w:rsidR="00F15274">
        <w:rPr>
          <w:color w:val="000000"/>
        </w:rPr>
        <w:t xml:space="preserve"> измерения</w:t>
      </w:r>
      <w:r w:rsidR="002159DF" w:rsidRPr="00F8039F">
        <w:rPr>
          <w:color w:val="000000"/>
        </w:rPr>
        <w:t xml:space="preserve"> </w:t>
      </w:r>
      <w:r w:rsidR="00627DFA">
        <w:rPr>
          <w:color w:val="000000"/>
        </w:rPr>
        <w:t>путем периодического</w:t>
      </w:r>
      <w:r w:rsidR="002159DF" w:rsidRPr="00F8039F">
        <w:rPr>
          <w:color w:val="000000"/>
        </w:rPr>
        <w:t xml:space="preserve"> </w:t>
      </w:r>
      <w:r w:rsidR="00627DFA">
        <w:rPr>
          <w:color w:val="000000"/>
        </w:rPr>
        <w:t>контроля</w:t>
      </w:r>
      <w:r w:rsidR="002159DF" w:rsidRPr="00F8039F">
        <w:rPr>
          <w:color w:val="000000"/>
        </w:rPr>
        <w:t xml:space="preserve"> деградации </w:t>
      </w:r>
      <w:r w:rsidR="009378B3">
        <w:rPr>
          <w:color w:val="000000"/>
        </w:rPr>
        <w:t>электрокатализатора</w:t>
      </w:r>
      <w:r w:rsidR="002159DF" w:rsidRPr="00F8039F">
        <w:rPr>
          <w:color w:val="000000"/>
        </w:rPr>
        <w:t xml:space="preserve"> </w:t>
      </w:r>
      <w:r w:rsidR="00191FC6">
        <w:rPr>
          <w:color w:val="000000"/>
        </w:rPr>
        <w:t xml:space="preserve">методом квадратно-волновой </w:t>
      </w:r>
      <w:proofErr w:type="spellStart"/>
      <w:r w:rsidR="00191FC6">
        <w:rPr>
          <w:color w:val="000000"/>
        </w:rPr>
        <w:t>вольтамерометрии</w:t>
      </w:r>
      <w:proofErr w:type="spellEnd"/>
      <w:r w:rsidR="00191FC6">
        <w:rPr>
          <w:color w:val="000000"/>
        </w:rPr>
        <w:t>.</w:t>
      </w:r>
    </w:p>
    <w:p w14:paraId="658D0DCC" w14:textId="6CE52309" w:rsidR="006015FC" w:rsidRDefault="00F94A10" w:rsidP="00E311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94A10">
        <w:rPr>
          <w:color w:val="000000"/>
        </w:rPr>
        <w:t xml:space="preserve">Модификация планарных электродов </w:t>
      </w:r>
      <w:r w:rsidR="008D0DF8">
        <w:rPr>
          <w:color w:val="000000"/>
        </w:rPr>
        <w:t>БЛ</w:t>
      </w:r>
      <w:r w:rsidRPr="00F94A10">
        <w:rPr>
          <w:color w:val="000000"/>
        </w:rPr>
        <w:t xml:space="preserve"> проводилась </w:t>
      </w:r>
      <w:r w:rsidR="00E414FB">
        <w:rPr>
          <w:color w:val="000000"/>
        </w:rPr>
        <w:t>путем</w:t>
      </w:r>
      <w:r w:rsidRPr="00F94A10">
        <w:rPr>
          <w:color w:val="000000"/>
        </w:rPr>
        <w:t xml:space="preserve"> электрохимического синтеза</w:t>
      </w:r>
      <w:r w:rsidR="009F15BB">
        <w:rPr>
          <w:color w:val="000000"/>
        </w:rPr>
        <w:t>, а д</w:t>
      </w:r>
      <w:r w:rsidR="000A78E2">
        <w:rPr>
          <w:color w:val="000000"/>
        </w:rPr>
        <w:t xml:space="preserve">ля дополнительной стабилизации пленку БЛ покрывали </w:t>
      </w:r>
      <w:proofErr w:type="spellStart"/>
      <w:r w:rsidR="00367875" w:rsidRPr="00392821">
        <w:rPr>
          <w:color w:val="000000"/>
        </w:rPr>
        <w:t>гексацианоферратом</w:t>
      </w:r>
      <w:proofErr w:type="spellEnd"/>
      <w:r w:rsidR="00367875" w:rsidRPr="00392821">
        <w:rPr>
          <w:color w:val="000000"/>
        </w:rPr>
        <w:t xml:space="preserve"> никеля (</w:t>
      </w:r>
      <w:r w:rsidR="00367875" w:rsidRPr="00392821">
        <w:rPr>
          <w:color w:val="000000"/>
          <w:lang w:val="en-US"/>
        </w:rPr>
        <w:t>Ni</w:t>
      </w:r>
      <w:r w:rsidR="00367875" w:rsidRPr="00392821">
        <w:rPr>
          <w:color w:val="000000"/>
        </w:rPr>
        <w:t>ГЦФ)</w:t>
      </w:r>
      <w:r w:rsidR="00DE4416" w:rsidRPr="00DE4416">
        <w:rPr>
          <w:color w:val="000000"/>
        </w:rPr>
        <w:t xml:space="preserve"> </w:t>
      </w:r>
      <w:r w:rsidR="00DE4416" w:rsidRPr="00DA663B">
        <w:rPr>
          <w:color w:val="000000"/>
        </w:rPr>
        <w:t>[</w:t>
      </w:r>
      <w:r w:rsidR="00FD7134" w:rsidRPr="00DA663B">
        <w:rPr>
          <w:color w:val="000000"/>
        </w:rPr>
        <w:t>1</w:t>
      </w:r>
      <w:r w:rsidR="00DE4416" w:rsidRPr="00DA663B">
        <w:rPr>
          <w:color w:val="000000"/>
        </w:rPr>
        <w:t>]</w:t>
      </w:r>
      <w:r w:rsidR="00EE59C1" w:rsidRPr="00DA663B">
        <w:rPr>
          <w:color w:val="000000"/>
        </w:rPr>
        <w:t>.</w:t>
      </w:r>
      <w:r w:rsidR="00E414FB">
        <w:rPr>
          <w:color w:val="000000"/>
        </w:rPr>
        <w:t xml:space="preserve"> </w:t>
      </w:r>
      <w:r w:rsidR="00E1577A">
        <w:rPr>
          <w:color w:val="000000"/>
        </w:rPr>
        <w:t>Модифицированны</w:t>
      </w:r>
      <w:r w:rsidR="000430CC">
        <w:rPr>
          <w:color w:val="000000"/>
        </w:rPr>
        <w:t>е</w:t>
      </w:r>
      <w:r w:rsidR="00E1577A">
        <w:rPr>
          <w:color w:val="000000"/>
        </w:rPr>
        <w:t xml:space="preserve"> электроды тестировали в режиме </w:t>
      </w:r>
      <w:proofErr w:type="spellStart"/>
      <w:r w:rsidR="00E1577A">
        <w:rPr>
          <w:color w:val="000000"/>
        </w:rPr>
        <w:t>хрон</w:t>
      </w:r>
      <w:r w:rsidR="00304EFE">
        <w:rPr>
          <w:color w:val="000000"/>
        </w:rPr>
        <w:t>о</w:t>
      </w:r>
      <w:r w:rsidR="00FA52AA">
        <w:rPr>
          <w:color w:val="000000"/>
        </w:rPr>
        <w:t>а</w:t>
      </w:r>
      <w:r w:rsidR="00E1577A">
        <w:rPr>
          <w:color w:val="000000"/>
        </w:rPr>
        <w:t>мперометрии</w:t>
      </w:r>
      <w:proofErr w:type="spellEnd"/>
      <w:r w:rsidR="00E1577A">
        <w:rPr>
          <w:color w:val="000000"/>
        </w:rPr>
        <w:t xml:space="preserve"> в фосфатном буфе</w:t>
      </w:r>
      <w:r w:rsidR="00566FEE">
        <w:rPr>
          <w:color w:val="000000"/>
        </w:rPr>
        <w:t>р</w:t>
      </w:r>
      <w:r w:rsidR="00C929F7">
        <w:rPr>
          <w:color w:val="000000"/>
        </w:rPr>
        <w:t>ном растворе</w:t>
      </w:r>
      <w:r w:rsidR="00F96726">
        <w:rPr>
          <w:color w:val="000000"/>
        </w:rPr>
        <w:t xml:space="preserve"> с</w:t>
      </w:r>
      <w:r w:rsidR="00305C5D">
        <w:rPr>
          <w:color w:val="000000"/>
        </w:rPr>
        <w:t xml:space="preserve"> </w:t>
      </w:r>
      <w:r w:rsidR="00305C5D">
        <w:rPr>
          <w:color w:val="000000"/>
          <w:lang w:val="en-US"/>
        </w:rPr>
        <w:t>pH</w:t>
      </w:r>
      <w:r w:rsidR="00305C5D" w:rsidRPr="00305C5D">
        <w:rPr>
          <w:color w:val="000000"/>
        </w:rPr>
        <w:t xml:space="preserve"> 6.</w:t>
      </w:r>
      <w:r w:rsidR="00305C5D" w:rsidRPr="00B01A39">
        <w:rPr>
          <w:color w:val="000000"/>
        </w:rPr>
        <w:t>0</w:t>
      </w:r>
      <w:r w:rsidR="00476DF9" w:rsidRPr="00476DF9">
        <w:rPr>
          <w:color w:val="000000"/>
        </w:rPr>
        <w:t xml:space="preserve"> </w:t>
      </w:r>
      <w:r w:rsidR="00476DF9">
        <w:rPr>
          <w:color w:val="000000"/>
        </w:rPr>
        <w:t>при перемешивании</w:t>
      </w:r>
      <w:r w:rsidR="002350DB">
        <w:rPr>
          <w:color w:val="000000"/>
        </w:rPr>
        <w:t>, концентрация пероксида</w:t>
      </w:r>
      <w:r w:rsidR="00476DF9">
        <w:rPr>
          <w:color w:val="000000"/>
        </w:rPr>
        <w:t xml:space="preserve"> водорода</w:t>
      </w:r>
      <w:r w:rsidR="002350DB">
        <w:rPr>
          <w:color w:val="000000"/>
        </w:rPr>
        <w:t xml:space="preserve"> </w:t>
      </w:r>
      <w:r w:rsidR="00C151CD" w:rsidRPr="00B54135">
        <w:rPr>
          <w:color w:val="000000"/>
        </w:rPr>
        <w:t>(1</w:t>
      </w:r>
      <w:r w:rsidR="00476DF9">
        <w:rPr>
          <w:color w:val="000000"/>
        </w:rPr>
        <w:t xml:space="preserve"> </w:t>
      </w:r>
      <w:r w:rsidR="00C151CD" w:rsidRPr="00B54135">
        <w:rPr>
          <w:color w:val="000000"/>
        </w:rPr>
        <w:t>мМ</w:t>
      </w:r>
      <w:r w:rsidR="00C151CD">
        <w:rPr>
          <w:color w:val="000000"/>
        </w:rPr>
        <w:t xml:space="preserve">) </w:t>
      </w:r>
      <w:r w:rsidR="002350DB">
        <w:rPr>
          <w:color w:val="000000"/>
        </w:rPr>
        <w:t xml:space="preserve">поддерживалась постоянной. </w:t>
      </w:r>
      <w:r w:rsidR="00A9044A">
        <w:rPr>
          <w:color w:val="000000"/>
        </w:rPr>
        <w:t xml:space="preserve">Показано, что </w:t>
      </w:r>
      <w:r w:rsidR="002350DB">
        <w:rPr>
          <w:color w:val="000000"/>
        </w:rPr>
        <w:t xml:space="preserve">ток пика </w:t>
      </w:r>
      <w:r w:rsidR="00B6631F">
        <w:rPr>
          <w:color w:val="000000"/>
        </w:rPr>
        <w:t xml:space="preserve">на </w:t>
      </w:r>
      <w:r w:rsidR="00A9044A">
        <w:rPr>
          <w:color w:val="000000"/>
        </w:rPr>
        <w:t>квадратно-волновой вольтамперограмме,</w:t>
      </w:r>
      <w:r w:rsidR="0088219C">
        <w:rPr>
          <w:color w:val="000000"/>
        </w:rPr>
        <w:t xml:space="preserve"> которую</w:t>
      </w:r>
      <w:r w:rsidR="00A9044A">
        <w:rPr>
          <w:color w:val="000000"/>
        </w:rPr>
        <w:t xml:space="preserve"> периодически (с интервалом 90-300с) </w:t>
      </w:r>
      <w:r w:rsidR="0038410E">
        <w:rPr>
          <w:color w:val="000000"/>
        </w:rPr>
        <w:t>регистрировали</w:t>
      </w:r>
      <w:r w:rsidR="00A9044A">
        <w:rPr>
          <w:color w:val="000000"/>
        </w:rPr>
        <w:t xml:space="preserve"> в процессе </w:t>
      </w:r>
      <w:r w:rsidR="0088219C">
        <w:rPr>
          <w:color w:val="000000"/>
        </w:rPr>
        <w:t>измерения</w:t>
      </w:r>
      <w:r w:rsidR="00913853">
        <w:rPr>
          <w:color w:val="000000"/>
        </w:rPr>
        <w:t>,</w:t>
      </w:r>
      <w:r w:rsidR="00A9044A">
        <w:rPr>
          <w:color w:val="000000"/>
        </w:rPr>
        <w:t xml:space="preserve"> </w:t>
      </w:r>
      <w:r w:rsidR="002350DB">
        <w:rPr>
          <w:color w:val="000000"/>
        </w:rPr>
        <w:t xml:space="preserve">пропорционален концентрации БЛ на поверхности </w:t>
      </w:r>
      <w:r w:rsidR="002350DB" w:rsidRPr="002C5885">
        <w:rPr>
          <w:color w:val="000000"/>
        </w:rPr>
        <w:t>электрода.</w:t>
      </w:r>
      <w:r w:rsidR="00EF07EC" w:rsidRPr="002C5885">
        <w:rPr>
          <w:color w:val="000000"/>
        </w:rPr>
        <w:t xml:space="preserve"> </w:t>
      </w:r>
      <w:r w:rsidR="007A46FC">
        <w:rPr>
          <w:color w:val="000000"/>
        </w:rPr>
        <w:t>С</w:t>
      </w:r>
      <w:r w:rsidR="007A46FC" w:rsidRPr="002C5885">
        <w:rPr>
          <w:color w:val="000000"/>
        </w:rPr>
        <w:t>о временем</w:t>
      </w:r>
      <w:r w:rsidR="007A46FC">
        <w:rPr>
          <w:color w:val="000000"/>
        </w:rPr>
        <w:t xml:space="preserve"> </w:t>
      </w:r>
      <w:r w:rsidR="00B9462E" w:rsidRPr="002C5885">
        <w:rPr>
          <w:color w:val="000000"/>
        </w:rPr>
        <w:t>ток</w:t>
      </w:r>
      <w:r w:rsidR="009108C2">
        <w:rPr>
          <w:color w:val="000000"/>
        </w:rPr>
        <w:t xml:space="preserve"> пика на</w:t>
      </w:r>
      <w:r w:rsidR="00B9462E" w:rsidRPr="002C5885">
        <w:rPr>
          <w:color w:val="000000"/>
        </w:rPr>
        <w:t xml:space="preserve"> </w:t>
      </w:r>
      <w:r w:rsidR="00BB7638">
        <w:rPr>
          <w:color w:val="000000"/>
        </w:rPr>
        <w:t xml:space="preserve">вольтамперограмме </w:t>
      </w:r>
      <w:r w:rsidR="00EF07EC" w:rsidRPr="002C5885">
        <w:rPr>
          <w:color w:val="000000"/>
        </w:rPr>
        <w:t xml:space="preserve">падает, что указывает на деградацию </w:t>
      </w:r>
      <w:r w:rsidR="001E1FB5">
        <w:rPr>
          <w:color w:val="000000"/>
        </w:rPr>
        <w:t>сенсорного покрытия</w:t>
      </w:r>
      <w:r w:rsidR="00323E45">
        <w:rPr>
          <w:color w:val="000000"/>
        </w:rPr>
        <w:t xml:space="preserve">. </w:t>
      </w:r>
      <w:r w:rsidR="00C16D64">
        <w:rPr>
          <w:color w:val="000000"/>
        </w:rPr>
        <w:t>Н</w:t>
      </w:r>
      <w:r w:rsidR="006734CB">
        <w:rPr>
          <w:color w:val="000000"/>
        </w:rPr>
        <w:t>ачальной скорост</w:t>
      </w:r>
      <w:r w:rsidR="00C16D64">
        <w:rPr>
          <w:color w:val="000000"/>
        </w:rPr>
        <w:t>ь</w:t>
      </w:r>
      <w:r w:rsidR="005B2F64" w:rsidRPr="005B2F64">
        <w:rPr>
          <w:color w:val="000000"/>
        </w:rPr>
        <w:t xml:space="preserve"> деградации </w:t>
      </w:r>
      <w:r w:rsidR="006734CB">
        <w:rPr>
          <w:color w:val="000000"/>
        </w:rPr>
        <w:t xml:space="preserve">БЛ </w:t>
      </w:r>
      <w:r w:rsidR="006734CB" w:rsidRPr="002C5885">
        <w:rPr>
          <w:color w:val="000000"/>
        </w:rPr>
        <w:t>зависит от толщины пленки</w:t>
      </w:r>
      <w:r w:rsidR="006734CB" w:rsidRPr="005B2F64">
        <w:rPr>
          <w:color w:val="000000"/>
        </w:rPr>
        <w:t xml:space="preserve"> </w:t>
      </w:r>
      <w:r w:rsidR="00620F21">
        <w:rPr>
          <w:color w:val="000000"/>
        </w:rPr>
        <w:t xml:space="preserve">и снижается для </w:t>
      </w:r>
      <w:r w:rsidR="005B2F64" w:rsidRPr="005B2F64">
        <w:rPr>
          <w:color w:val="000000"/>
        </w:rPr>
        <w:t>стабилизированных</w:t>
      </w:r>
      <w:r w:rsidR="00181D49">
        <w:rPr>
          <w:color w:val="000000"/>
        </w:rPr>
        <w:t xml:space="preserve"> </w:t>
      </w:r>
      <w:r w:rsidR="005B2F64" w:rsidRPr="005B2F64">
        <w:rPr>
          <w:color w:val="000000"/>
        </w:rPr>
        <w:t>электродов</w:t>
      </w:r>
      <w:r w:rsidR="00620F21">
        <w:rPr>
          <w:color w:val="000000"/>
        </w:rPr>
        <w:t xml:space="preserve">, а также </w:t>
      </w:r>
      <w:r w:rsidR="005B2F64" w:rsidRPr="005B2F64">
        <w:rPr>
          <w:color w:val="000000"/>
        </w:rPr>
        <w:t>в буферном растворе без H</w:t>
      </w:r>
      <w:r w:rsidR="005B2F64" w:rsidRPr="00181D49">
        <w:rPr>
          <w:color w:val="000000"/>
          <w:vertAlign w:val="subscript"/>
        </w:rPr>
        <w:t>2</w:t>
      </w:r>
      <w:r w:rsidR="005B2F64" w:rsidRPr="005B2F64">
        <w:rPr>
          <w:color w:val="000000"/>
        </w:rPr>
        <w:t>O</w:t>
      </w:r>
      <w:r w:rsidR="005B2F64" w:rsidRPr="00181D49">
        <w:rPr>
          <w:color w:val="000000"/>
          <w:vertAlign w:val="subscript"/>
        </w:rPr>
        <w:t>2</w:t>
      </w:r>
      <w:r w:rsidR="005B2F64" w:rsidRPr="005B2F64">
        <w:rPr>
          <w:color w:val="000000"/>
        </w:rPr>
        <w:t xml:space="preserve">. </w:t>
      </w:r>
      <w:r w:rsidR="00E96F52">
        <w:rPr>
          <w:color w:val="000000"/>
        </w:rPr>
        <w:t>Д</w:t>
      </w:r>
      <w:r w:rsidR="005B2F64" w:rsidRPr="005B2F64">
        <w:rPr>
          <w:color w:val="000000"/>
        </w:rPr>
        <w:t xml:space="preserve">ополнительный слой </w:t>
      </w:r>
      <w:r w:rsidR="00CD44CA">
        <w:rPr>
          <w:color w:val="000000"/>
          <w:lang w:val="en-US"/>
        </w:rPr>
        <w:t>Ni</w:t>
      </w:r>
      <w:r w:rsidR="00CD44CA">
        <w:rPr>
          <w:color w:val="000000"/>
        </w:rPr>
        <w:t>ГЦФ</w:t>
      </w:r>
      <w:r w:rsidR="00CD44CA" w:rsidRPr="005B2F64">
        <w:rPr>
          <w:color w:val="000000"/>
        </w:rPr>
        <w:t xml:space="preserve"> </w:t>
      </w:r>
      <w:r w:rsidR="005B2F64" w:rsidRPr="005B2F64">
        <w:rPr>
          <w:color w:val="000000"/>
        </w:rPr>
        <w:t xml:space="preserve">защищает </w:t>
      </w:r>
      <w:r w:rsidR="00181D49">
        <w:rPr>
          <w:color w:val="000000"/>
        </w:rPr>
        <w:t xml:space="preserve">БЛ </w:t>
      </w:r>
      <w:r w:rsidR="005B2F64" w:rsidRPr="005B2F64">
        <w:rPr>
          <w:color w:val="000000"/>
        </w:rPr>
        <w:t xml:space="preserve">от деградации, </w:t>
      </w:r>
      <w:r w:rsidR="004C37BF" w:rsidRPr="00323E45">
        <w:rPr>
          <w:color w:val="000000"/>
        </w:rPr>
        <w:t>увелич</w:t>
      </w:r>
      <w:r w:rsidR="00C151CD" w:rsidRPr="00323E45">
        <w:rPr>
          <w:color w:val="000000"/>
        </w:rPr>
        <w:t>ивает</w:t>
      </w:r>
      <w:r w:rsidR="004C37BF" w:rsidRPr="00323E45">
        <w:rPr>
          <w:color w:val="000000"/>
        </w:rPr>
        <w:t xml:space="preserve"> </w:t>
      </w:r>
      <w:r w:rsidR="006C24BA">
        <w:rPr>
          <w:color w:val="000000"/>
        </w:rPr>
        <w:t xml:space="preserve">90% </w:t>
      </w:r>
      <w:r w:rsidR="004C37BF" w:rsidRPr="00323E45">
        <w:rPr>
          <w:color w:val="000000"/>
        </w:rPr>
        <w:t>стабильность</w:t>
      </w:r>
      <w:r w:rsidR="006C24BA">
        <w:rPr>
          <w:color w:val="000000"/>
        </w:rPr>
        <w:t xml:space="preserve"> отклика</w:t>
      </w:r>
      <w:r w:rsidR="004C37BF" w:rsidRPr="00323E45">
        <w:rPr>
          <w:color w:val="000000"/>
        </w:rPr>
        <w:t xml:space="preserve"> сенсора</w:t>
      </w:r>
      <w:r w:rsidR="00C151CD" w:rsidRPr="00323E45">
        <w:rPr>
          <w:color w:val="000000"/>
        </w:rPr>
        <w:t xml:space="preserve"> с 10-20</w:t>
      </w:r>
      <w:r w:rsidR="004C37BF" w:rsidRPr="00323E45">
        <w:rPr>
          <w:color w:val="000000"/>
        </w:rPr>
        <w:t xml:space="preserve"> до 40-60 мин</w:t>
      </w:r>
      <w:r w:rsidR="00C151CD" w:rsidRPr="00323E45">
        <w:rPr>
          <w:color w:val="000000"/>
        </w:rPr>
        <w:t>.</w:t>
      </w:r>
      <w:r w:rsidR="00EE723D">
        <w:rPr>
          <w:color w:val="000000"/>
        </w:rPr>
        <w:t xml:space="preserve"> </w:t>
      </w:r>
      <w:r w:rsidR="00CD44CA" w:rsidRPr="00736AB5">
        <w:rPr>
          <w:color w:val="000000"/>
        </w:rPr>
        <w:t xml:space="preserve"> </w:t>
      </w:r>
      <w:r w:rsidR="00CD44CA">
        <w:rPr>
          <w:color w:val="000000"/>
        </w:rPr>
        <w:t>Дополнительно</w:t>
      </w:r>
      <w:r w:rsidR="00915F94">
        <w:rPr>
          <w:color w:val="000000"/>
        </w:rPr>
        <w:t>, р</w:t>
      </w:r>
      <w:r w:rsidR="00CD44CA">
        <w:rPr>
          <w:color w:val="000000"/>
        </w:rPr>
        <w:t xml:space="preserve">ежим с периодическим контролем позволяет увеличить срок эксплуатации сенсора до </w:t>
      </w:r>
      <w:r w:rsidR="00106A54">
        <w:rPr>
          <w:color w:val="000000"/>
        </w:rPr>
        <w:t>3-</w:t>
      </w:r>
      <w:r w:rsidR="00915F94">
        <w:rPr>
          <w:color w:val="000000"/>
        </w:rPr>
        <w:t>6</w:t>
      </w:r>
      <w:r w:rsidR="00CD44CA">
        <w:rPr>
          <w:color w:val="000000"/>
        </w:rPr>
        <w:t xml:space="preserve"> </w:t>
      </w:r>
      <w:proofErr w:type="gramStart"/>
      <w:r w:rsidR="00CD44CA">
        <w:rPr>
          <w:color w:val="000000"/>
        </w:rPr>
        <w:t>часов</w:t>
      </w:r>
      <w:r w:rsidR="00757449">
        <w:rPr>
          <w:color w:val="000000"/>
        </w:rPr>
        <w:t>, несмотря на то, что</w:t>
      </w:r>
      <w:proofErr w:type="gramEnd"/>
      <w:r w:rsidR="00757449">
        <w:rPr>
          <w:color w:val="000000"/>
        </w:rPr>
        <w:t xml:space="preserve"> </w:t>
      </w:r>
      <w:r w:rsidR="00CD44CA">
        <w:rPr>
          <w:color w:val="000000"/>
        </w:rPr>
        <w:t xml:space="preserve">чувствительность </w:t>
      </w:r>
      <w:r w:rsidR="005F7317">
        <w:rPr>
          <w:color w:val="000000"/>
        </w:rPr>
        <w:t>при этом</w:t>
      </w:r>
      <w:r w:rsidR="00915F94">
        <w:rPr>
          <w:color w:val="000000"/>
        </w:rPr>
        <w:t xml:space="preserve"> </w:t>
      </w:r>
      <w:r w:rsidR="00CD44CA">
        <w:rPr>
          <w:color w:val="000000"/>
        </w:rPr>
        <w:t>снижается в среднем на 80%</w:t>
      </w:r>
      <w:r w:rsidR="00757449">
        <w:rPr>
          <w:color w:val="000000"/>
        </w:rPr>
        <w:t>.</w:t>
      </w:r>
    </w:p>
    <w:p w14:paraId="7E482367" w14:textId="60C74FB5" w:rsidR="006015FC" w:rsidRDefault="00320722" w:rsidP="00305C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54135">
        <w:rPr>
          <w:color w:val="000000"/>
        </w:rPr>
        <w:t>В</w:t>
      </w:r>
      <w:r>
        <w:rPr>
          <w:color w:val="000000"/>
        </w:rPr>
        <w:t xml:space="preserve"> </w:t>
      </w:r>
      <w:proofErr w:type="spellStart"/>
      <w:r w:rsidRPr="00B54135">
        <w:rPr>
          <w:color w:val="000000"/>
        </w:rPr>
        <w:t>хроноамперометрическ</w:t>
      </w:r>
      <w:r>
        <w:rPr>
          <w:color w:val="000000"/>
        </w:rPr>
        <w:t>ом</w:t>
      </w:r>
      <w:proofErr w:type="spellEnd"/>
      <w:r>
        <w:rPr>
          <w:color w:val="000000"/>
        </w:rPr>
        <w:t xml:space="preserve"> режиме</w:t>
      </w:r>
      <w:r w:rsidRPr="00B54135">
        <w:rPr>
          <w:color w:val="000000"/>
        </w:rPr>
        <w:t xml:space="preserve"> измеряемый ток пропорционален концентрации аналита с коэффициентом </w:t>
      </w:r>
      <w:r w:rsidR="005F7317">
        <w:rPr>
          <w:color w:val="000000"/>
          <w:lang w:val="en-US"/>
        </w:rPr>
        <w:t>s</w:t>
      </w:r>
      <w:r w:rsidRPr="00B54135">
        <w:rPr>
          <w:color w:val="000000"/>
        </w:rPr>
        <w:t xml:space="preserve"> (чувствительностью).</w:t>
      </w:r>
      <w:r w:rsidR="006F7338">
        <w:rPr>
          <w:color w:val="000000"/>
        </w:rPr>
        <w:t xml:space="preserve"> </w:t>
      </w:r>
      <w:r w:rsidR="00550DE8">
        <w:rPr>
          <w:color w:val="000000"/>
        </w:rPr>
        <w:t>Для учета деградации БЛ</w:t>
      </w:r>
      <w:r w:rsidRPr="00B54135">
        <w:rPr>
          <w:color w:val="000000"/>
        </w:rPr>
        <w:t xml:space="preserve"> в </w:t>
      </w:r>
      <w:r w:rsidR="00C3243E">
        <w:rPr>
          <w:color w:val="000000"/>
        </w:rPr>
        <w:t>чувствительность</w:t>
      </w:r>
      <w:r w:rsidRPr="00B54135">
        <w:rPr>
          <w:color w:val="000000"/>
        </w:rPr>
        <w:t xml:space="preserve"> </w:t>
      </w:r>
      <w:r w:rsidR="0069587C">
        <w:rPr>
          <w:color w:val="000000"/>
        </w:rPr>
        <w:t xml:space="preserve">была включена поверхностная концентрация БЛ </w:t>
      </w:r>
      <w:r w:rsidR="00000273">
        <w:rPr>
          <w:color w:val="000000"/>
        </w:rPr>
        <w:t>в степени</w:t>
      </w:r>
      <w:r w:rsidRPr="00B54135">
        <w:rPr>
          <w:color w:val="000000"/>
        </w:rPr>
        <w:t xml:space="preserve"> </w:t>
      </w:r>
      <w:r w:rsidRPr="00B54135">
        <w:rPr>
          <w:color w:val="000000"/>
          <w:lang w:val="en-US"/>
        </w:rPr>
        <w:t>n</w:t>
      </w:r>
      <w:r w:rsidR="00550DE8">
        <w:rPr>
          <w:color w:val="000000"/>
        </w:rPr>
        <w:t>.</w:t>
      </w:r>
      <w:r w:rsidR="0069587C">
        <w:rPr>
          <w:color w:val="000000"/>
        </w:rPr>
        <w:t xml:space="preserve"> </w:t>
      </w:r>
      <w:r w:rsidR="00D266E8">
        <w:rPr>
          <w:color w:val="000000"/>
        </w:rPr>
        <w:t>Эмпирическая оценка д</w:t>
      </w:r>
      <w:r w:rsidR="0069587C">
        <w:rPr>
          <w:color w:val="000000"/>
        </w:rPr>
        <w:t>анн</w:t>
      </w:r>
      <w:r w:rsidR="00D266E8">
        <w:rPr>
          <w:color w:val="000000"/>
        </w:rPr>
        <w:t>ого</w:t>
      </w:r>
      <w:r w:rsidR="00B01A39">
        <w:rPr>
          <w:color w:val="000000"/>
        </w:rPr>
        <w:t xml:space="preserve"> </w:t>
      </w:r>
      <w:r w:rsidR="00D266E8">
        <w:rPr>
          <w:color w:val="000000"/>
        </w:rPr>
        <w:t>параметра</w:t>
      </w:r>
      <w:r w:rsidR="0069587C">
        <w:rPr>
          <w:color w:val="000000"/>
        </w:rPr>
        <w:t xml:space="preserve"> </w:t>
      </w:r>
      <w:r w:rsidR="00D266E8">
        <w:rPr>
          <w:color w:val="000000"/>
        </w:rPr>
        <w:t>показала, что</w:t>
      </w:r>
      <w:r w:rsidR="0069587C">
        <w:rPr>
          <w:color w:val="000000"/>
        </w:rPr>
        <w:t xml:space="preserve"> </w:t>
      </w:r>
      <w:r w:rsidR="0069587C" w:rsidRPr="006015FC">
        <w:rPr>
          <w:color w:val="000000"/>
        </w:rPr>
        <w:t>n = 0</w:t>
      </w:r>
      <w:r w:rsidR="00000273">
        <w:rPr>
          <w:color w:val="000000"/>
        </w:rPr>
        <w:t>.</w:t>
      </w:r>
      <w:r w:rsidR="0069587C" w:rsidRPr="006015FC">
        <w:rPr>
          <w:color w:val="000000"/>
        </w:rPr>
        <w:t>33±0</w:t>
      </w:r>
      <w:r w:rsidR="00000273">
        <w:rPr>
          <w:color w:val="000000"/>
        </w:rPr>
        <w:t>.</w:t>
      </w:r>
      <w:r w:rsidR="0069587C" w:rsidRPr="006015FC">
        <w:rPr>
          <w:color w:val="000000"/>
        </w:rPr>
        <w:t>03</w:t>
      </w:r>
      <w:r w:rsidR="00305C5D">
        <w:rPr>
          <w:color w:val="000000"/>
        </w:rPr>
        <w:t xml:space="preserve">. </w:t>
      </w:r>
      <w:r w:rsidR="00D266E8">
        <w:rPr>
          <w:color w:val="000000"/>
        </w:rPr>
        <w:t>Причем, э</w:t>
      </w:r>
      <w:r w:rsidR="006015FC" w:rsidRPr="006015FC">
        <w:rPr>
          <w:color w:val="000000"/>
        </w:rPr>
        <w:t>та величина оказалась не</w:t>
      </w:r>
      <w:r w:rsidR="00266E4B">
        <w:rPr>
          <w:color w:val="000000"/>
        </w:rPr>
        <w:t xml:space="preserve"> </w:t>
      </w:r>
      <w:r w:rsidR="006015FC" w:rsidRPr="006015FC">
        <w:rPr>
          <w:color w:val="000000"/>
        </w:rPr>
        <w:t xml:space="preserve">зависящей от толщины слоя </w:t>
      </w:r>
      <w:r w:rsidR="00305C5D">
        <w:rPr>
          <w:color w:val="000000"/>
        </w:rPr>
        <w:t xml:space="preserve">БЛ </w:t>
      </w:r>
      <w:r w:rsidR="006015FC" w:rsidRPr="006015FC">
        <w:rPr>
          <w:color w:val="000000"/>
        </w:rPr>
        <w:t xml:space="preserve">в </w:t>
      </w:r>
      <w:r w:rsidR="00D266E8">
        <w:rPr>
          <w:color w:val="000000"/>
        </w:rPr>
        <w:t>диапазоне</w:t>
      </w:r>
      <w:r w:rsidR="006015FC" w:rsidRPr="006015FC">
        <w:rPr>
          <w:color w:val="000000"/>
        </w:rPr>
        <w:t xml:space="preserve"> 2–8 </w:t>
      </w:r>
      <w:proofErr w:type="spellStart"/>
      <w:r w:rsidR="006015FC" w:rsidRPr="006015FC">
        <w:rPr>
          <w:color w:val="000000"/>
        </w:rPr>
        <w:t>нмоль</w:t>
      </w:r>
      <w:proofErr w:type="spellEnd"/>
      <w:r w:rsidR="006015FC" w:rsidRPr="006015FC">
        <w:rPr>
          <w:color w:val="000000"/>
        </w:rPr>
        <w:t>/см</w:t>
      </w:r>
      <w:r w:rsidR="006015FC" w:rsidRPr="00305C5D">
        <w:rPr>
          <w:color w:val="000000"/>
          <w:vertAlign w:val="superscript"/>
        </w:rPr>
        <w:t>2</w:t>
      </w:r>
      <w:r w:rsidR="006015FC" w:rsidRPr="006015FC">
        <w:rPr>
          <w:color w:val="000000"/>
        </w:rPr>
        <w:t xml:space="preserve">, а также от наличия слоя </w:t>
      </w:r>
      <w:proofErr w:type="spellStart"/>
      <w:r w:rsidR="006015FC" w:rsidRPr="006015FC">
        <w:rPr>
          <w:color w:val="000000"/>
        </w:rPr>
        <w:t>Ni</w:t>
      </w:r>
      <w:r w:rsidR="00305C5D">
        <w:rPr>
          <w:color w:val="000000"/>
        </w:rPr>
        <w:t>ГЦФ</w:t>
      </w:r>
      <w:proofErr w:type="spellEnd"/>
      <w:r w:rsidR="006015FC" w:rsidRPr="006015FC">
        <w:rPr>
          <w:color w:val="000000"/>
        </w:rPr>
        <w:t xml:space="preserve"> поверх </w:t>
      </w:r>
      <w:r w:rsidR="00305C5D">
        <w:rPr>
          <w:color w:val="000000"/>
        </w:rPr>
        <w:t>БЛ</w:t>
      </w:r>
      <w:r w:rsidR="008F6F6F">
        <w:rPr>
          <w:color w:val="000000"/>
        </w:rPr>
        <w:t>.</w:t>
      </w:r>
      <w:r w:rsidR="008F6F6F" w:rsidRPr="008F6F6F">
        <w:rPr>
          <w:color w:val="000000"/>
        </w:rPr>
        <w:t xml:space="preserve"> </w:t>
      </w:r>
      <w:r w:rsidR="005E688E" w:rsidRPr="00926A96">
        <w:rPr>
          <w:color w:val="000000"/>
        </w:rPr>
        <w:t>Преимуществом предлагаемого подхода является возможность прогнозирования совершенно различных профилей зависимостей тока от времени</w:t>
      </w:r>
      <w:r w:rsidR="005E688E" w:rsidRPr="0029741A">
        <w:rPr>
          <w:color w:val="000000"/>
        </w:rPr>
        <w:t xml:space="preserve"> </w:t>
      </w:r>
      <w:proofErr w:type="gramStart"/>
      <w:r w:rsidR="005E688E" w:rsidRPr="00926A96">
        <w:rPr>
          <w:color w:val="000000"/>
        </w:rPr>
        <w:t xml:space="preserve">в течение </w:t>
      </w:r>
      <w:r w:rsidR="005E688E">
        <w:rPr>
          <w:color w:val="000000"/>
        </w:rPr>
        <w:t>длительного амперометрического</w:t>
      </w:r>
      <w:r w:rsidR="005E688E" w:rsidRPr="00926A96">
        <w:rPr>
          <w:color w:val="000000"/>
        </w:rPr>
        <w:t xml:space="preserve"> измерения</w:t>
      </w:r>
      <w:proofErr w:type="gramEnd"/>
      <w:r w:rsidR="005E688E" w:rsidRPr="00926A96">
        <w:rPr>
          <w:color w:val="000000"/>
        </w:rPr>
        <w:t xml:space="preserve"> </w:t>
      </w:r>
      <w:r w:rsidR="008F6F6F" w:rsidRPr="00926A96">
        <w:rPr>
          <w:color w:val="000000"/>
        </w:rPr>
        <w:t>Погрешность расчета прогнозируемого тока не превышает 10-15% до тех пор, пока остаточн</w:t>
      </w:r>
      <w:r w:rsidR="008F6F6F">
        <w:rPr>
          <w:color w:val="000000"/>
        </w:rPr>
        <w:t>ая толщина</w:t>
      </w:r>
      <w:r w:rsidR="008F6F6F" w:rsidRPr="00926A96">
        <w:rPr>
          <w:color w:val="000000"/>
        </w:rPr>
        <w:t xml:space="preserve"> </w:t>
      </w:r>
      <w:r w:rsidR="008F6F6F">
        <w:rPr>
          <w:color w:val="000000"/>
        </w:rPr>
        <w:t>БЛ</w:t>
      </w:r>
      <w:r w:rsidR="008F6F6F" w:rsidRPr="00926A96">
        <w:rPr>
          <w:color w:val="000000"/>
        </w:rPr>
        <w:t xml:space="preserve"> не ниже 0</w:t>
      </w:r>
      <w:r w:rsidR="008F6F6F">
        <w:rPr>
          <w:color w:val="000000"/>
        </w:rPr>
        <w:t>.</w:t>
      </w:r>
      <w:r w:rsidR="008F6F6F" w:rsidRPr="00926A96">
        <w:rPr>
          <w:color w:val="000000"/>
        </w:rPr>
        <w:t xml:space="preserve">1 </w:t>
      </w:r>
      <w:proofErr w:type="spellStart"/>
      <w:r w:rsidR="008F6F6F" w:rsidRPr="00926A96">
        <w:rPr>
          <w:color w:val="000000"/>
        </w:rPr>
        <w:t>нмоль</w:t>
      </w:r>
      <w:proofErr w:type="spellEnd"/>
      <w:r w:rsidR="008F6F6F" w:rsidRPr="00926A96">
        <w:rPr>
          <w:color w:val="000000"/>
        </w:rPr>
        <w:t>/см</w:t>
      </w:r>
      <w:r w:rsidR="008F6F6F" w:rsidRPr="00E731C8">
        <w:rPr>
          <w:color w:val="000000"/>
          <w:vertAlign w:val="superscript"/>
        </w:rPr>
        <w:t>2</w:t>
      </w:r>
      <w:r w:rsidR="008F6F6F">
        <w:rPr>
          <w:color w:val="000000"/>
        </w:rPr>
        <w:t>.</w:t>
      </w:r>
    </w:p>
    <w:p w14:paraId="3486C755" w14:textId="2DE5AE42" w:rsidR="00116478" w:rsidRPr="002B06A1" w:rsidRDefault="00D4292C" w:rsidP="002B06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 xml:space="preserve">Таким образом, квадратно-волновая вольтамперометрия может </w:t>
      </w:r>
      <w:r w:rsidR="00BB3AB2">
        <w:rPr>
          <w:color w:val="000000"/>
        </w:rPr>
        <w:t xml:space="preserve">применяться в качестве индикатора деградации БЛ, а также для пересчета чувствительности </w:t>
      </w:r>
      <w:proofErr w:type="spellStart"/>
      <w:r w:rsidR="00BB3AB2">
        <w:rPr>
          <w:color w:val="000000"/>
        </w:rPr>
        <w:t>пероксидных</w:t>
      </w:r>
      <w:proofErr w:type="spellEnd"/>
      <w:r w:rsidR="00BB3AB2">
        <w:rPr>
          <w:color w:val="000000"/>
        </w:rPr>
        <w:t xml:space="preserve"> сенсоров</w:t>
      </w:r>
      <w:r w:rsidR="00792291">
        <w:rPr>
          <w:color w:val="000000"/>
        </w:rPr>
        <w:t xml:space="preserve">, что </w:t>
      </w:r>
      <w:r w:rsidR="005E688E" w:rsidRPr="00926A96">
        <w:rPr>
          <w:color w:val="000000"/>
        </w:rPr>
        <w:t xml:space="preserve">существенно продлевает срок службы </w:t>
      </w:r>
      <w:r w:rsidR="005E688E">
        <w:rPr>
          <w:color w:val="000000"/>
        </w:rPr>
        <w:t>сенсоров</w:t>
      </w:r>
      <w:r w:rsidR="005E688E" w:rsidRPr="00926A96">
        <w:rPr>
          <w:color w:val="000000"/>
        </w:rPr>
        <w:t>.</w:t>
      </w:r>
    </w:p>
    <w:p w14:paraId="7E36E0C8" w14:textId="6AC91707" w:rsidR="006C5436" w:rsidRPr="004F0A69" w:rsidRDefault="004F0A69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</w:rPr>
      </w:pPr>
      <w:r>
        <w:rPr>
          <w:i/>
          <w:iCs/>
        </w:rPr>
        <w:t>Работа выполнена при финансовой поддержке гранта РНФ</w:t>
      </w:r>
      <w:r w:rsidR="006C5436" w:rsidRPr="004F0A69">
        <w:rPr>
          <w:i/>
          <w:iCs/>
        </w:rPr>
        <w:t xml:space="preserve"> № 24-13-00049 (</w:t>
      </w:r>
      <w:hyperlink r:id="rId6" w:history="1">
        <w:r w:rsidR="00FD7134" w:rsidRPr="004F0A69">
          <w:rPr>
            <w:rStyle w:val="a9"/>
            <w:i/>
            <w:iCs/>
            <w:color w:val="auto"/>
            <w:lang w:val="en-US"/>
          </w:rPr>
          <w:t>https</w:t>
        </w:r>
        <w:r w:rsidR="00FD7134" w:rsidRPr="004F0A69">
          <w:rPr>
            <w:rStyle w:val="a9"/>
            <w:i/>
            <w:iCs/>
            <w:color w:val="auto"/>
          </w:rPr>
          <w:t>://</w:t>
        </w:r>
        <w:proofErr w:type="spellStart"/>
        <w:r w:rsidR="00FD7134" w:rsidRPr="004F0A69">
          <w:rPr>
            <w:rStyle w:val="a9"/>
            <w:i/>
            <w:iCs/>
            <w:color w:val="auto"/>
            <w:lang w:val="en-US"/>
          </w:rPr>
          <w:t>rscf</w:t>
        </w:r>
        <w:proofErr w:type="spellEnd"/>
        <w:r w:rsidR="00FD7134" w:rsidRPr="004F0A69">
          <w:rPr>
            <w:rStyle w:val="a9"/>
            <w:i/>
            <w:iCs/>
            <w:color w:val="auto"/>
          </w:rPr>
          <w:t>.</w:t>
        </w:r>
        <w:proofErr w:type="spellStart"/>
        <w:r w:rsidR="00FD7134" w:rsidRPr="004F0A69">
          <w:rPr>
            <w:rStyle w:val="a9"/>
            <w:i/>
            <w:iCs/>
            <w:color w:val="auto"/>
            <w:lang w:val="en-US"/>
          </w:rPr>
          <w:t>ru</w:t>
        </w:r>
        <w:proofErr w:type="spellEnd"/>
        <w:r w:rsidR="00FD7134" w:rsidRPr="004F0A69">
          <w:rPr>
            <w:rStyle w:val="a9"/>
            <w:i/>
            <w:iCs/>
            <w:color w:val="auto"/>
          </w:rPr>
          <w:t>/</w:t>
        </w:r>
        <w:r w:rsidR="00FD7134" w:rsidRPr="004F0A69">
          <w:rPr>
            <w:rStyle w:val="a9"/>
            <w:i/>
            <w:iCs/>
            <w:color w:val="auto"/>
            <w:lang w:val="en-US"/>
          </w:rPr>
          <w:t>project</w:t>
        </w:r>
        <w:r w:rsidR="00FD7134" w:rsidRPr="004F0A69">
          <w:rPr>
            <w:rStyle w:val="a9"/>
            <w:i/>
            <w:iCs/>
            <w:color w:val="auto"/>
          </w:rPr>
          <w:t>/24-1</w:t>
        </w:r>
        <w:r w:rsidR="00FD7134" w:rsidRPr="004F0A69">
          <w:rPr>
            <w:rStyle w:val="a9"/>
            <w:i/>
            <w:iCs/>
            <w:color w:val="auto"/>
          </w:rPr>
          <w:t>3</w:t>
        </w:r>
        <w:r w:rsidR="00FD7134" w:rsidRPr="004F0A69">
          <w:rPr>
            <w:rStyle w:val="a9"/>
            <w:i/>
            <w:iCs/>
            <w:color w:val="auto"/>
          </w:rPr>
          <w:t>-00049/</w:t>
        </w:r>
      </w:hyperlink>
      <w:r w:rsidR="006C5436" w:rsidRPr="004F0A69">
        <w:rPr>
          <w:i/>
          <w:iCs/>
        </w:rPr>
        <w:t>)</w:t>
      </w:r>
    </w:p>
    <w:p w14:paraId="7334BDB0" w14:textId="77777777" w:rsidR="002B06A1" w:rsidRDefault="002B06A1" w:rsidP="002B06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4A9EF1C" w14:textId="3775C121" w:rsidR="002B06A1" w:rsidRPr="00FD7134" w:rsidRDefault="002B06A1" w:rsidP="002B06A1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i/>
          <w:iCs/>
          <w:color w:val="000000"/>
          <w:lang w:val="en-US"/>
        </w:rPr>
      </w:pPr>
      <w:r w:rsidRPr="002B06A1">
        <w:rPr>
          <w:color w:val="222222"/>
          <w:shd w:val="clear" w:color="auto" w:fill="FFFFFF"/>
          <w:lang w:val="en-US"/>
        </w:rPr>
        <w:t>E</w:t>
      </w:r>
      <w:r>
        <w:rPr>
          <w:color w:val="222222"/>
          <w:shd w:val="clear" w:color="auto" w:fill="FFFFFF"/>
          <w:lang w:val="en-US"/>
        </w:rPr>
        <w:t>.</w:t>
      </w:r>
      <w:r w:rsidRPr="002B06A1">
        <w:rPr>
          <w:color w:val="222222"/>
          <w:shd w:val="clear" w:color="auto" w:fill="FFFFFF"/>
          <w:lang w:val="en-US"/>
        </w:rPr>
        <w:t>V. Karpova, E</w:t>
      </w:r>
      <w:r>
        <w:rPr>
          <w:color w:val="222222"/>
          <w:shd w:val="clear" w:color="auto" w:fill="FFFFFF"/>
          <w:lang w:val="en-US"/>
        </w:rPr>
        <w:t>.</w:t>
      </w:r>
      <w:r w:rsidRPr="002B06A1">
        <w:rPr>
          <w:color w:val="222222"/>
          <w:shd w:val="clear" w:color="auto" w:fill="FFFFFF"/>
          <w:lang w:val="en-US"/>
        </w:rPr>
        <w:t xml:space="preserve"> E. </w:t>
      </w:r>
      <w:proofErr w:type="spellStart"/>
      <w:r w:rsidRPr="002B06A1">
        <w:rPr>
          <w:color w:val="222222"/>
          <w:shd w:val="clear" w:color="auto" w:fill="FFFFFF"/>
          <w:lang w:val="en-US"/>
        </w:rPr>
        <w:t>Karyakina</w:t>
      </w:r>
      <w:proofErr w:type="spellEnd"/>
      <w:r w:rsidRPr="002B06A1">
        <w:rPr>
          <w:color w:val="222222"/>
          <w:shd w:val="clear" w:color="auto" w:fill="FFFFFF"/>
          <w:lang w:val="en-US"/>
        </w:rPr>
        <w:t>,</w:t>
      </w:r>
      <w:r>
        <w:rPr>
          <w:color w:val="222222"/>
          <w:shd w:val="clear" w:color="auto" w:fill="FFFFFF"/>
          <w:lang w:val="en-US"/>
        </w:rPr>
        <w:t xml:space="preserve"> </w:t>
      </w:r>
      <w:r w:rsidRPr="002B06A1">
        <w:rPr>
          <w:color w:val="222222"/>
          <w:shd w:val="clear" w:color="auto" w:fill="FFFFFF"/>
          <w:lang w:val="en-US"/>
        </w:rPr>
        <w:t>A</w:t>
      </w:r>
      <w:r>
        <w:rPr>
          <w:color w:val="222222"/>
          <w:shd w:val="clear" w:color="auto" w:fill="FFFFFF"/>
          <w:lang w:val="en-US"/>
        </w:rPr>
        <w:t>.</w:t>
      </w:r>
      <w:r w:rsidRPr="002B06A1">
        <w:rPr>
          <w:color w:val="222222"/>
          <w:shd w:val="clear" w:color="auto" w:fill="FFFFFF"/>
          <w:lang w:val="en-US"/>
        </w:rPr>
        <w:t xml:space="preserve"> A. Karyakin. Iron–nickel hexacyanoferrate bilayer as an advanced electrocatalyst for </w:t>
      </w:r>
      <w:r>
        <w:rPr>
          <w:color w:val="222222"/>
          <w:shd w:val="clear" w:color="auto" w:fill="FFFFFF"/>
          <w:lang w:val="en-US"/>
        </w:rPr>
        <w:t>H</w:t>
      </w:r>
      <w:r w:rsidRPr="002B06A1">
        <w:rPr>
          <w:color w:val="222222"/>
          <w:shd w:val="clear" w:color="auto" w:fill="FFFFFF"/>
          <w:vertAlign w:val="subscript"/>
          <w:lang w:val="en-US"/>
        </w:rPr>
        <w:t>2</w:t>
      </w:r>
      <w:r>
        <w:rPr>
          <w:color w:val="222222"/>
          <w:shd w:val="clear" w:color="auto" w:fill="FFFFFF"/>
          <w:lang w:val="en-US"/>
        </w:rPr>
        <w:t>O</w:t>
      </w:r>
      <w:r w:rsidRPr="002B06A1">
        <w:rPr>
          <w:color w:val="222222"/>
          <w:shd w:val="clear" w:color="auto" w:fill="FFFFFF"/>
          <w:vertAlign w:val="subscript"/>
          <w:lang w:val="en-US"/>
        </w:rPr>
        <w:t>2</w:t>
      </w:r>
      <w:r w:rsidRPr="002B06A1">
        <w:rPr>
          <w:color w:val="222222"/>
          <w:shd w:val="clear" w:color="auto" w:fill="FFFFFF"/>
          <w:lang w:val="en-US"/>
        </w:rPr>
        <w:t xml:space="preserve"> reduction. </w:t>
      </w:r>
      <w:r>
        <w:rPr>
          <w:color w:val="222222"/>
          <w:shd w:val="clear" w:color="auto" w:fill="FFFFFF"/>
          <w:lang w:val="en-US"/>
        </w:rPr>
        <w:t xml:space="preserve">// </w:t>
      </w:r>
      <w:r w:rsidRPr="002B06A1">
        <w:rPr>
          <w:rStyle w:val="ac"/>
          <w:color w:val="222222"/>
          <w:bdr w:val="none" w:sz="0" w:space="0" w:color="auto" w:frame="1"/>
          <w:shd w:val="clear" w:color="auto" w:fill="FFFFFF"/>
          <w:lang w:val="en-US"/>
        </w:rPr>
        <w:t>RSC advances</w:t>
      </w:r>
      <w:r w:rsidRPr="002B06A1">
        <w:rPr>
          <w:color w:val="222222"/>
          <w:shd w:val="clear" w:color="auto" w:fill="FFFFFF"/>
          <w:lang w:val="en-US"/>
        </w:rPr>
        <w:t>, 6:103328–103331, 2016</w:t>
      </w:r>
      <w:r w:rsidRPr="002B06A1">
        <w:rPr>
          <w:rFonts w:ascii="Arial" w:hAnsi="Arial" w:cs="Arial"/>
          <w:color w:val="222222"/>
          <w:sz w:val="18"/>
          <w:szCs w:val="18"/>
          <w:shd w:val="clear" w:color="auto" w:fill="FFFFFF"/>
          <w:lang w:val="en-US"/>
        </w:rPr>
        <w:t>. </w:t>
      </w:r>
    </w:p>
    <w:p w14:paraId="35B7CB1D" w14:textId="657F72AA" w:rsidR="00FD7134" w:rsidRPr="002B06A1" w:rsidRDefault="00FD7134" w:rsidP="002B06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FD7134" w:rsidRPr="002B06A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F129C"/>
    <w:multiLevelType w:val="hybridMultilevel"/>
    <w:tmpl w:val="71FE7E96"/>
    <w:lvl w:ilvl="0" w:tplc="A62C8A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222222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2093895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273"/>
    <w:rsid w:val="00020E2A"/>
    <w:rsid w:val="00023975"/>
    <w:rsid w:val="000430CC"/>
    <w:rsid w:val="00063966"/>
    <w:rsid w:val="00073B20"/>
    <w:rsid w:val="00075D6E"/>
    <w:rsid w:val="00086081"/>
    <w:rsid w:val="00093AE0"/>
    <w:rsid w:val="0009449A"/>
    <w:rsid w:val="00094FD0"/>
    <w:rsid w:val="000A0812"/>
    <w:rsid w:val="000A78E2"/>
    <w:rsid w:val="000C12AD"/>
    <w:rsid w:val="000D0C26"/>
    <w:rsid w:val="000E1C20"/>
    <w:rsid w:val="000E334E"/>
    <w:rsid w:val="000F2374"/>
    <w:rsid w:val="000F4AF3"/>
    <w:rsid w:val="00101A1C"/>
    <w:rsid w:val="00103657"/>
    <w:rsid w:val="00106375"/>
    <w:rsid w:val="00106A54"/>
    <w:rsid w:val="00107AA3"/>
    <w:rsid w:val="00111BD6"/>
    <w:rsid w:val="00116478"/>
    <w:rsid w:val="00130241"/>
    <w:rsid w:val="00137291"/>
    <w:rsid w:val="00146327"/>
    <w:rsid w:val="00181D49"/>
    <w:rsid w:val="00191FC6"/>
    <w:rsid w:val="001D3F26"/>
    <w:rsid w:val="001D493E"/>
    <w:rsid w:val="001E1FB5"/>
    <w:rsid w:val="001E61C2"/>
    <w:rsid w:val="001F0493"/>
    <w:rsid w:val="002159DF"/>
    <w:rsid w:val="0022260A"/>
    <w:rsid w:val="002243A5"/>
    <w:rsid w:val="002264EE"/>
    <w:rsid w:val="0023307C"/>
    <w:rsid w:val="002349DF"/>
    <w:rsid w:val="002350DB"/>
    <w:rsid w:val="00266E4B"/>
    <w:rsid w:val="00285AAC"/>
    <w:rsid w:val="002948CD"/>
    <w:rsid w:val="0029741A"/>
    <w:rsid w:val="002A7698"/>
    <w:rsid w:val="002B06A1"/>
    <w:rsid w:val="002C5885"/>
    <w:rsid w:val="002F00CB"/>
    <w:rsid w:val="002F20AD"/>
    <w:rsid w:val="00304EFE"/>
    <w:rsid w:val="00305C5D"/>
    <w:rsid w:val="00310F11"/>
    <w:rsid w:val="0031361E"/>
    <w:rsid w:val="00320722"/>
    <w:rsid w:val="00323E45"/>
    <w:rsid w:val="003326BF"/>
    <w:rsid w:val="003365F8"/>
    <w:rsid w:val="0034794E"/>
    <w:rsid w:val="003508C7"/>
    <w:rsid w:val="0035110D"/>
    <w:rsid w:val="00367875"/>
    <w:rsid w:val="00375023"/>
    <w:rsid w:val="0037674C"/>
    <w:rsid w:val="0038410E"/>
    <w:rsid w:val="00391C38"/>
    <w:rsid w:val="00392821"/>
    <w:rsid w:val="003B76D6"/>
    <w:rsid w:val="003C0D24"/>
    <w:rsid w:val="003E2601"/>
    <w:rsid w:val="003F4E6B"/>
    <w:rsid w:val="0042237A"/>
    <w:rsid w:val="0044317E"/>
    <w:rsid w:val="00476DF9"/>
    <w:rsid w:val="0048137D"/>
    <w:rsid w:val="004918DB"/>
    <w:rsid w:val="004A26A3"/>
    <w:rsid w:val="004A5411"/>
    <w:rsid w:val="004C37BF"/>
    <w:rsid w:val="004F0A69"/>
    <w:rsid w:val="004F0EDF"/>
    <w:rsid w:val="00522BF1"/>
    <w:rsid w:val="005315A8"/>
    <w:rsid w:val="00550DE8"/>
    <w:rsid w:val="00566FEE"/>
    <w:rsid w:val="00590166"/>
    <w:rsid w:val="005A67A8"/>
    <w:rsid w:val="005B2F64"/>
    <w:rsid w:val="005B5E9F"/>
    <w:rsid w:val="005B7507"/>
    <w:rsid w:val="005D022B"/>
    <w:rsid w:val="005E5BE9"/>
    <w:rsid w:val="005E688E"/>
    <w:rsid w:val="005F7317"/>
    <w:rsid w:val="006015FC"/>
    <w:rsid w:val="00603BE3"/>
    <w:rsid w:val="006174D5"/>
    <w:rsid w:val="00620F21"/>
    <w:rsid w:val="00627DFA"/>
    <w:rsid w:val="00662D40"/>
    <w:rsid w:val="006734CB"/>
    <w:rsid w:val="0068578E"/>
    <w:rsid w:val="0069427D"/>
    <w:rsid w:val="0069587C"/>
    <w:rsid w:val="00695B1B"/>
    <w:rsid w:val="006A1D2A"/>
    <w:rsid w:val="006B23A1"/>
    <w:rsid w:val="006C24BA"/>
    <w:rsid w:val="006C5436"/>
    <w:rsid w:val="006E21CD"/>
    <w:rsid w:val="006F7338"/>
    <w:rsid w:val="006F7A19"/>
    <w:rsid w:val="0071266A"/>
    <w:rsid w:val="007213E1"/>
    <w:rsid w:val="00735F51"/>
    <w:rsid w:val="007367C3"/>
    <w:rsid w:val="00736AB5"/>
    <w:rsid w:val="007428A1"/>
    <w:rsid w:val="00750499"/>
    <w:rsid w:val="00757449"/>
    <w:rsid w:val="00775389"/>
    <w:rsid w:val="00792291"/>
    <w:rsid w:val="00797838"/>
    <w:rsid w:val="007A46FC"/>
    <w:rsid w:val="007B60B7"/>
    <w:rsid w:val="007C36D8"/>
    <w:rsid w:val="007D6798"/>
    <w:rsid w:val="007F2744"/>
    <w:rsid w:val="008116AA"/>
    <w:rsid w:val="00833EA6"/>
    <w:rsid w:val="00867E71"/>
    <w:rsid w:val="0088219C"/>
    <w:rsid w:val="00892BB7"/>
    <w:rsid w:val="008931BE"/>
    <w:rsid w:val="008C67E3"/>
    <w:rsid w:val="008D0DF8"/>
    <w:rsid w:val="008F1C82"/>
    <w:rsid w:val="008F6F6F"/>
    <w:rsid w:val="009108C2"/>
    <w:rsid w:val="00913853"/>
    <w:rsid w:val="00914205"/>
    <w:rsid w:val="00915F94"/>
    <w:rsid w:val="00920C22"/>
    <w:rsid w:val="00921D45"/>
    <w:rsid w:val="00926A96"/>
    <w:rsid w:val="009378B3"/>
    <w:rsid w:val="009426C0"/>
    <w:rsid w:val="00943F19"/>
    <w:rsid w:val="0096136D"/>
    <w:rsid w:val="00980A65"/>
    <w:rsid w:val="009823C0"/>
    <w:rsid w:val="009A1B1B"/>
    <w:rsid w:val="009A66DB"/>
    <w:rsid w:val="009B2519"/>
    <w:rsid w:val="009B2F80"/>
    <w:rsid w:val="009B3300"/>
    <w:rsid w:val="009F15BB"/>
    <w:rsid w:val="009F3380"/>
    <w:rsid w:val="00A02163"/>
    <w:rsid w:val="00A16115"/>
    <w:rsid w:val="00A314FE"/>
    <w:rsid w:val="00A436E4"/>
    <w:rsid w:val="00A43B34"/>
    <w:rsid w:val="00A733D8"/>
    <w:rsid w:val="00A9044A"/>
    <w:rsid w:val="00AD1117"/>
    <w:rsid w:val="00AD7380"/>
    <w:rsid w:val="00B01A39"/>
    <w:rsid w:val="00B10287"/>
    <w:rsid w:val="00B37077"/>
    <w:rsid w:val="00B45776"/>
    <w:rsid w:val="00B53527"/>
    <w:rsid w:val="00B54135"/>
    <w:rsid w:val="00B6631F"/>
    <w:rsid w:val="00B9462E"/>
    <w:rsid w:val="00BB3AB2"/>
    <w:rsid w:val="00BB68B6"/>
    <w:rsid w:val="00BB7638"/>
    <w:rsid w:val="00BF36F8"/>
    <w:rsid w:val="00BF4622"/>
    <w:rsid w:val="00C151CD"/>
    <w:rsid w:val="00C16D64"/>
    <w:rsid w:val="00C1749E"/>
    <w:rsid w:val="00C22E92"/>
    <w:rsid w:val="00C3243E"/>
    <w:rsid w:val="00C61CF6"/>
    <w:rsid w:val="00C667F6"/>
    <w:rsid w:val="00C844E2"/>
    <w:rsid w:val="00C929F7"/>
    <w:rsid w:val="00CB2282"/>
    <w:rsid w:val="00CD00B1"/>
    <w:rsid w:val="00CD44CA"/>
    <w:rsid w:val="00D22306"/>
    <w:rsid w:val="00D266E8"/>
    <w:rsid w:val="00D31B79"/>
    <w:rsid w:val="00D407FF"/>
    <w:rsid w:val="00D42542"/>
    <w:rsid w:val="00D4292C"/>
    <w:rsid w:val="00D71D42"/>
    <w:rsid w:val="00D8121C"/>
    <w:rsid w:val="00DA401B"/>
    <w:rsid w:val="00DA663B"/>
    <w:rsid w:val="00DB10D7"/>
    <w:rsid w:val="00DD1FF4"/>
    <w:rsid w:val="00DE4416"/>
    <w:rsid w:val="00DE79C0"/>
    <w:rsid w:val="00E11C91"/>
    <w:rsid w:val="00E1577A"/>
    <w:rsid w:val="00E22189"/>
    <w:rsid w:val="00E3110D"/>
    <w:rsid w:val="00E32F18"/>
    <w:rsid w:val="00E414FB"/>
    <w:rsid w:val="00E43824"/>
    <w:rsid w:val="00E731C8"/>
    <w:rsid w:val="00E74069"/>
    <w:rsid w:val="00E81D35"/>
    <w:rsid w:val="00E86634"/>
    <w:rsid w:val="00E96F52"/>
    <w:rsid w:val="00EA78C0"/>
    <w:rsid w:val="00EB1F49"/>
    <w:rsid w:val="00EB57B1"/>
    <w:rsid w:val="00EB6622"/>
    <w:rsid w:val="00EE59C1"/>
    <w:rsid w:val="00EE723D"/>
    <w:rsid w:val="00EF07EC"/>
    <w:rsid w:val="00EF4054"/>
    <w:rsid w:val="00F15274"/>
    <w:rsid w:val="00F15701"/>
    <w:rsid w:val="00F15D3B"/>
    <w:rsid w:val="00F30E15"/>
    <w:rsid w:val="00F723E7"/>
    <w:rsid w:val="00F8039F"/>
    <w:rsid w:val="00F865B3"/>
    <w:rsid w:val="00F94144"/>
    <w:rsid w:val="00F94A10"/>
    <w:rsid w:val="00F96726"/>
    <w:rsid w:val="00FA52AA"/>
    <w:rsid w:val="00FB1509"/>
    <w:rsid w:val="00FB1C11"/>
    <w:rsid w:val="00FD7134"/>
    <w:rsid w:val="00FE46C7"/>
    <w:rsid w:val="00FF1903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46CED15-BDA5-4CF1-A4E9-B028FE85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rsid w:val="00EB57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Emphasis"/>
    <w:basedOn w:val="a0"/>
    <w:uiPriority w:val="20"/>
    <w:qFormat/>
    <w:rsid w:val="00FD7134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4F0A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4-13-0004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lemch_niche</dc:creator>
  <cp:keywords/>
  <cp:lastModifiedBy>Вита Никитина</cp:lastModifiedBy>
  <cp:revision>3</cp:revision>
  <dcterms:created xsi:type="dcterms:W3CDTF">2025-03-03T11:31:00Z</dcterms:created>
  <dcterms:modified xsi:type="dcterms:W3CDTF">2025-03-03T11:46:00Z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