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95230" w14:textId="5C269635" w:rsidR="00F113CB" w:rsidRDefault="002E3D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Аналитические подходы к совместному</w:t>
      </w:r>
      <w:r w:rsidR="00F113CB">
        <w:rPr>
          <w:b/>
          <w:color w:val="000000"/>
        </w:rPr>
        <w:t xml:space="preserve"> определени</w:t>
      </w:r>
      <w:r>
        <w:rPr>
          <w:b/>
          <w:color w:val="000000"/>
        </w:rPr>
        <w:t>ю</w:t>
      </w:r>
      <w:r w:rsidR="00F113CB">
        <w:rPr>
          <w:b/>
          <w:color w:val="000000"/>
        </w:rPr>
        <w:t xml:space="preserve"> анионов органических и неорганических кислот </w:t>
      </w:r>
      <w:r>
        <w:rPr>
          <w:b/>
          <w:color w:val="000000"/>
        </w:rPr>
        <w:t xml:space="preserve">методом капиллярного электрофореза </w:t>
      </w:r>
      <w:r w:rsidR="00F113CB">
        <w:rPr>
          <w:b/>
          <w:color w:val="000000"/>
        </w:rPr>
        <w:t xml:space="preserve">в биологических жидкостях </w:t>
      </w:r>
    </w:p>
    <w:p w14:paraId="5571A262" w14:textId="218E7C0E" w:rsidR="00245526" w:rsidRDefault="00F11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Лазаретова А. И</w:t>
      </w:r>
      <w:r w:rsidR="00245526" w:rsidRPr="00245526">
        <w:rPr>
          <w:b/>
          <w:i/>
          <w:color w:val="000000"/>
        </w:rPr>
        <w:t>., Бессонова Е. А., Карцова Л.А.</w:t>
      </w:r>
    </w:p>
    <w:p w14:paraId="00000003" w14:textId="38B9B2C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245526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66E5219F" w:rsidR="00130241" w:rsidRPr="000E334E" w:rsidRDefault="002455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45526">
        <w:rPr>
          <w:i/>
          <w:color w:val="000000"/>
        </w:rPr>
        <w:t>СПбГУ Институт химии, г. 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35B1BD3E" w14:textId="1D9F83A4" w:rsidR="00423321" w:rsidRPr="00A84891" w:rsidRDefault="00EB1F49" w:rsidP="00A84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113CB">
        <w:rPr>
          <w:i/>
          <w:color w:val="000000"/>
          <w:lang w:val="en-US"/>
        </w:rPr>
        <w:t>E</w:t>
      </w:r>
      <w:r w:rsidR="003B76D6" w:rsidRPr="00F113CB">
        <w:rPr>
          <w:i/>
          <w:color w:val="000000"/>
          <w:lang w:val="en-US"/>
        </w:rPr>
        <w:t>-</w:t>
      </w:r>
      <w:r w:rsidRPr="00F113CB">
        <w:rPr>
          <w:i/>
          <w:color w:val="000000"/>
          <w:lang w:val="en-US"/>
        </w:rPr>
        <w:t xml:space="preserve">mail: </w:t>
      </w:r>
      <w:r w:rsidR="00F113CB">
        <w:rPr>
          <w:i/>
          <w:iCs/>
          <w:u w:val="single"/>
          <w:lang w:val="en-US"/>
        </w:rPr>
        <w:t>st</w:t>
      </w:r>
      <w:r w:rsidR="00F113CB" w:rsidRPr="00F113CB">
        <w:rPr>
          <w:i/>
          <w:iCs/>
          <w:u w:val="single"/>
          <w:lang w:val="en-US"/>
        </w:rPr>
        <w:t>075497@</w:t>
      </w:r>
      <w:r w:rsidR="00F113CB">
        <w:rPr>
          <w:i/>
          <w:iCs/>
          <w:u w:val="single"/>
          <w:lang w:val="en-US"/>
        </w:rPr>
        <w:t>student</w:t>
      </w:r>
      <w:r w:rsidR="00F113CB" w:rsidRPr="00F113CB">
        <w:rPr>
          <w:i/>
          <w:iCs/>
          <w:u w:val="single"/>
          <w:lang w:val="en-US"/>
        </w:rPr>
        <w:t>.</w:t>
      </w:r>
      <w:r w:rsidR="00F113CB">
        <w:rPr>
          <w:i/>
          <w:iCs/>
          <w:u w:val="single"/>
          <w:lang w:val="en-US"/>
        </w:rPr>
        <w:t>spbu.ru</w:t>
      </w:r>
      <w:r w:rsidRPr="00F113CB">
        <w:rPr>
          <w:i/>
          <w:color w:val="000000"/>
          <w:lang w:val="en-US"/>
        </w:rPr>
        <w:t xml:space="preserve"> </w:t>
      </w:r>
    </w:p>
    <w:p w14:paraId="12149BC6" w14:textId="76673F35" w:rsidR="00034028" w:rsidRPr="00006550" w:rsidRDefault="00AF20EA" w:rsidP="00AF2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messagetext"/>
          <w:color w:val="000000" w:themeColor="text1"/>
        </w:rPr>
      </w:pPr>
      <w:r>
        <w:rPr>
          <w:color w:val="000000"/>
        </w:rPr>
        <w:t>Низкомолекулярные о</w:t>
      </w:r>
      <w:r w:rsidR="00F113CB">
        <w:rPr>
          <w:color w:val="000000"/>
        </w:rPr>
        <w:t>рганические и неорганические кислоты играют важную роль в организме человека. Они участвуют в регуляции кислотно-щелочного баланса</w:t>
      </w:r>
      <w:r w:rsidR="00A823A4">
        <w:rPr>
          <w:color w:val="000000"/>
        </w:rPr>
        <w:t>, энергетическом обмене веществ</w:t>
      </w:r>
      <w:r w:rsidR="00F113CB">
        <w:rPr>
          <w:color w:val="000000"/>
        </w:rPr>
        <w:t xml:space="preserve"> и в различных биологических процессах, происходящих в организме. </w:t>
      </w:r>
      <w:r w:rsidR="00034028">
        <w:rPr>
          <w:color w:val="000000"/>
        </w:rPr>
        <w:t xml:space="preserve">Изменение их концентраций в биологических жидкостях может служить диагностическим критерием различных </w:t>
      </w:r>
      <w:r w:rsidR="00A823A4">
        <w:rPr>
          <w:color w:val="000000"/>
        </w:rPr>
        <w:t>патологий</w:t>
      </w:r>
      <w:r w:rsidR="00034028">
        <w:rPr>
          <w:color w:val="000000"/>
        </w:rPr>
        <w:t xml:space="preserve">, таких как онкологические заболевания, воспалительные процессы и </w:t>
      </w:r>
      <w:r w:rsidR="00A823A4">
        <w:rPr>
          <w:color w:val="000000"/>
        </w:rPr>
        <w:t xml:space="preserve">различные </w:t>
      </w:r>
      <w:r w:rsidR="00034028">
        <w:rPr>
          <w:color w:val="000000"/>
        </w:rPr>
        <w:t xml:space="preserve">метаболические нарушения. </w:t>
      </w:r>
      <w:r>
        <w:rPr>
          <w:color w:val="000000"/>
        </w:rPr>
        <w:t xml:space="preserve">Современные подходы </w:t>
      </w:r>
      <w:r w:rsidR="00876694" w:rsidRPr="00006550">
        <w:rPr>
          <w:color w:val="000000" w:themeColor="text1"/>
        </w:rPr>
        <w:t xml:space="preserve">к </w:t>
      </w:r>
      <w:r w:rsidRPr="00006550">
        <w:rPr>
          <w:color w:val="000000" w:themeColor="text1"/>
        </w:rPr>
        <w:t>определени</w:t>
      </w:r>
      <w:r w:rsidR="00876694" w:rsidRPr="00006550">
        <w:rPr>
          <w:color w:val="000000" w:themeColor="text1"/>
        </w:rPr>
        <w:t>ю</w:t>
      </w:r>
      <w:r w:rsidRPr="00006550">
        <w:rPr>
          <w:color w:val="000000" w:themeColor="text1"/>
        </w:rPr>
        <w:t xml:space="preserve"> данных аналитов</w:t>
      </w:r>
      <w:r w:rsidR="00034028" w:rsidRPr="00006550">
        <w:rPr>
          <w:color w:val="000000" w:themeColor="text1"/>
        </w:rPr>
        <w:t xml:space="preserve"> </w:t>
      </w:r>
      <w:r w:rsidR="00A823A4" w:rsidRPr="00006550">
        <w:rPr>
          <w:color w:val="000000" w:themeColor="text1"/>
        </w:rPr>
        <w:t>включают</w:t>
      </w:r>
      <w:r w:rsidRPr="00006550">
        <w:rPr>
          <w:color w:val="000000" w:themeColor="text1"/>
        </w:rPr>
        <w:t xml:space="preserve"> применение высокочувствительных </w:t>
      </w:r>
      <w:r w:rsidR="00A823A4" w:rsidRPr="00006550">
        <w:rPr>
          <w:color w:val="000000" w:themeColor="text1"/>
        </w:rPr>
        <w:t xml:space="preserve">и селективных </w:t>
      </w:r>
      <w:r>
        <w:rPr>
          <w:color w:val="000000"/>
        </w:rPr>
        <w:t>методов (газовая и жидкостная хроматографии), которые требуют длительной предварительной пробоподготовки</w:t>
      </w:r>
      <w:r w:rsidR="00006550" w:rsidRPr="00006550">
        <w:rPr>
          <w:color w:val="000000" w:themeColor="text1"/>
        </w:rPr>
        <w:t>,</w:t>
      </w:r>
      <w:r w:rsidR="00071B4D" w:rsidRPr="00006550">
        <w:rPr>
          <w:color w:val="000000" w:themeColor="text1"/>
        </w:rPr>
        <w:t xml:space="preserve"> требующей проведение</w:t>
      </w:r>
      <w:r w:rsidRPr="00006550">
        <w:rPr>
          <w:color w:val="000000" w:themeColor="text1"/>
        </w:rPr>
        <w:t xml:space="preserve"> экстракци</w:t>
      </w:r>
      <w:r w:rsidR="00071B4D" w:rsidRPr="00006550">
        <w:rPr>
          <w:color w:val="000000" w:themeColor="text1"/>
        </w:rPr>
        <w:t>и</w:t>
      </w:r>
      <w:r w:rsidRPr="00006550">
        <w:rPr>
          <w:color w:val="000000" w:themeColor="text1"/>
        </w:rPr>
        <w:t xml:space="preserve"> и получени</w:t>
      </w:r>
      <w:r w:rsidR="00071B4D" w:rsidRPr="00006550">
        <w:rPr>
          <w:color w:val="000000" w:themeColor="text1"/>
        </w:rPr>
        <w:t>я</w:t>
      </w:r>
      <w:r w:rsidRPr="00006550">
        <w:rPr>
          <w:color w:val="000000" w:themeColor="text1"/>
        </w:rPr>
        <w:t xml:space="preserve"> производных</w:t>
      </w:r>
      <w:r>
        <w:rPr>
          <w:color w:val="000000"/>
        </w:rPr>
        <w:t xml:space="preserve">. Кроме того, за один аналитический цикл </w:t>
      </w:r>
      <w:r w:rsidR="00A823A4">
        <w:rPr>
          <w:color w:val="000000"/>
        </w:rPr>
        <w:t>эти методы</w:t>
      </w:r>
      <w:r>
        <w:rPr>
          <w:color w:val="000000"/>
        </w:rPr>
        <w:t xml:space="preserve"> позволяют определять </w:t>
      </w:r>
      <w:r w:rsidR="00A823A4" w:rsidRPr="00006550">
        <w:rPr>
          <w:color w:val="000000" w:themeColor="text1"/>
        </w:rPr>
        <w:t>только</w:t>
      </w:r>
      <w:r w:rsidRPr="00006550">
        <w:rPr>
          <w:color w:val="000000" w:themeColor="text1"/>
        </w:rPr>
        <w:t xml:space="preserve"> </w:t>
      </w:r>
      <w:r w:rsidR="00071B4D" w:rsidRPr="00006550">
        <w:rPr>
          <w:color w:val="000000" w:themeColor="text1"/>
        </w:rPr>
        <w:t xml:space="preserve">конкретную </w:t>
      </w:r>
      <w:r>
        <w:rPr>
          <w:color w:val="000000"/>
        </w:rPr>
        <w:t>групп</w:t>
      </w:r>
      <w:r w:rsidR="00A823A4">
        <w:rPr>
          <w:color w:val="000000"/>
        </w:rPr>
        <w:t>у</w:t>
      </w:r>
      <w:r>
        <w:rPr>
          <w:color w:val="000000"/>
        </w:rPr>
        <w:t xml:space="preserve"> кислот</w:t>
      </w:r>
      <w:r w:rsidR="004825FE">
        <w:rPr>
          <w:color w:val="000000"/>
        </w:rPr>
        <w:t>.</w:t>
      </w:r>
      <w:r w:rsidR="00006550">
        <w:rPr>
          <w:color w:val="000000"/>
        </w:rPr>
        <w:t xml:space="preserve"> </w:t>
      </w:r>
      <w:r w:rsidR="00F27D1A">
        <w:rPr>
          <w:rStyle w:val="messagetext"/>
        </w:rPr>
        <w:t xml:space="preserve">Альтернативным </w:t>
      </w:r>
      <w:r w:rsidR="00A823A4">
        <w:rPr>
          <w:rStyle w:val="messagetext"/>
        </w:rPr>
        <w:t>аналитически</w:t>
      </w:r>
      <w:r w:rsidR="00B228D3">
        <w:rPr>
          <w:rStyle w:val="messagetext"/>
        </w:rPr>
        <w:t>м</w:t>
      </w:r>
      <w:r w:rsidR="00A823A4">
        <w:rPr>
          <w:rStyle w:val="messagetext"/>
        </w:rPr>
        <w:t xml:space="preserve"> </w:t>
      </w:r>
      <w:r w:rsidR="00F27D1A">
        <w:rPr>
          <w:rStyle w:val="messagetext"/>
        </w:rPr>
        <w:t>подходом определения высокополярных биологически активных веществ является м</w:t>
      </w:r>
      <w:r w:rsidR="007C0F05">
        <w:rPr>
          <w:rStyle w:val="messagetext"/>
        </w:rPr>
        <w:t xml:space="preserve">етод капиллярного электрофореза </w:t>
      </w:r>
      <w:r w:rsidR="00F27D1A">
        <w:rPr>
          <w:rStyle w:val="messagetext"/>
        </w:rPr>
        <w:t xml:space="preserve">(КЭ), </w:t>
      </w:r>
      <w:r w:rsidR="00F27D1A" w:rsidRPr="00006550">
        <w:rPr>
          <w:rStyle w:val="messagetext"/>
          <w:color w:val="000000" w:themeColor="text1"/>
        </w:rPr>
        <w:t xml:space="preserve">позволяющий </w:t>
      </w:r>
      <w:r w:rsidR="004825FE" w:rsidRPr="00006550">
        <w:rPr>
          <w:rStyle w:val="messagetext"/>
          <w:color w:val="000000" w:themeColor="text1"/>
        </w:rPr>
        <w:t xml:space="preserve">обнаруживать </w:t>
      </w:r>
      <w:r w:rsidR="00F27D1A" w:rsidRPr="00006550">
        <w:rPr>
          <w:rStyle w:val="messagetext"/>
          <w:color w:val="000000" w:themeColor="text1"/>
        </w:rPr>
        <w:t>как органические (предельные, ди</w:t>
      </w:r>
      <w:r w:rsidR="009D27E6" w:rsidRPr="00006550">
        <w:rPr>
          <w:rStyle w:val="messagetext"/>
          <w:color w:val="000000" w:themeColor="text1"/>
        </w:rPr>
        <w:t>-</w:t>
      </w:r>
      <w:r w:rsidR="00F27D1A" w:rsidRPr="00006550">
        <w:rPr>
          <w:rStyle w:val="messagetext"/>
          <w:color w:val="000000" w:themeColor="text1"/>
        </w:rPr>
        <w:t xml:space="preserve"> и гидроксикарбоновые кислоты, аминокислоты и др.), так и неорганические кислоты в форме их анионов (хлорид</w:t>
      </w:r>
      <w:r w:rsidR="009D27E6" w:rsidRPr="00006550">
        <w:rPr>
          <w:rStyle w:val="messagetext"/>
          <w:color w:val="000000" w:themeColor="text1"/>
        </w:rPr>
        <w:t>ов</w:t>
      </w:r>
      <w:r w:rsidR="00F27D1A" w:rsidRPr="00006550">
        <w:rPr>
          <w:rStyle w:val="messagetext"/>
          <w:color w:val="000000" w:themeColor="text1"/>
        </w:rPr>
        <w:t>, бромид</w:t>
      </w:r>
      <w:r w:rsidR="009D27E6" w:rsidRPr="00006550">
        <w:rPr>
          <w:rStyle w:val="messagetext"/>
          <w:color w:val="000000" w:themeColor="text1"/>
        </w:rPr>
        <w:t>ов</w:t>
      </w:r>
      <w:r w:rsidR="00F27D1A" w:rsidRPr="00006550">
        <w:rPr>
          <w:rStyle w:val="messagetext"/>
          <w:color w:val="000000" w:themeColor="text1"/>
        </w:rPr>
        <w:t>, фосфат</w:t>
      </w:r>
      <w:r w:rsidR="009D27E6" w:rsidRPr="00006550">
        <w:rPr>
          <w:rStyle w:val="messagetext"/>
          <w:color w:val="000000" w:themeColor="text1"/>
        </w:rPr>
        <w:t>ов</w:t>
      </w:r>
      <w:r w:rsidR="00F27D1A" w:rsidRPr="00006550">
        <w:rPr>
          <w:rStyle w:val="messagetext"/>
          <w:color w:val="000000" w:themeColor="text1"/>
        </w:rPr>
        <w:t>, сульфат</w:t>
      </w:r>
      <w:r w:rsidR="009D27E6" w:rsidRPr="00006550">
        <w:rPr>
          <w:rStyle w:val="messagetext"/>
          <w:color w:val="000000" w:themeColor="text1"/>
        </w:rPr>
        <w:t>ов</w:t>
      </w:r>
      <w:r w:rsidR="00F27D1A" w:rsidRPr="00006550">
        <w:rPr>
          <w:rStyle w:val="messagetext"/>
          <w:color w:val="000000" w:themeColor="text1"/>
        </w:rPr>
        <w:t>, нитрат</w:t>
      </w:r>
      <w:r w:rsidR="009D27E6" w:rsidRPr="00006550">
        <w:rPr>
          <w:rStyle w:val="messagetext"/>
          <w:color w:val="000000" w:themeColor="text1"/>
        </w:rPr>
        <w:t>ов</w:t>
      </w:r>
      <w:r w:rsidR="00F27D1A" w:rsidRPr="00006550">
        <w:rPr>
          <w:rStyle w:val="messagetext"/>
          <w:color w:val="000000" w:themeColor="text1"/>
        </w:rPr>
        <w:t>, нитрит</w:t>
      </w:r>
      <w:r w:rsidR="009D27E6" w:rsidRPr="00006550">
        <w:rPr>
          <w:rStyle w:val="messagetext"/>
          <w:color w:val="000000" w:themeColor="text1"/>
        </w:rPr>
        <w:t>ов</w:t>
      </w:r>
      <w:r w:rsidR="00F27D1A" w:rsidRPr="00006550">
        <w:rPr>
          <w:rStyle w:val="messagetext"/>
          <w:color w:val="000000" w:themeColor="text1"/>
        </w:rPr>
        <w:t xml:space="preserve"> и др.)</w:t>
      </w:r>
      <w:r w:rsidR="007C0F05" w:rsidRPr="00006550">
        <w:rPr>
          <w:rStyle w:val="messagetext"/>
          <w:color w:val="000000" w:themeColor="text1"/>
        </w:rPr>
        <w:t xml:space="preserve">. </w:t>
      </w:r>
    </w:p>
    <w:p w14:paraId="32FAD23F" w14:textId="3CEFC6ED" w:rsidR="007B6B10" w:rsidRPr="00006550" w:rsidRDefault="007B6B10" w:rsidP="00AF20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messagetext"/>
          <w:color w:val="000000" w:themeColor="text1"/>
        </w:rPr>
      </w:pPr>
      <w:r>
        <w:rPr>
          <w:rStyle w:val="messagetext"/>
        </w:rPr>
        <w:t>Таким образом</w:t>
      </w:r>
      <w:r w:rsidRPr="00006550">
        <w:rPr>
          <w:rStyle w:val="messagetext"/>
          <w:color w:val="000000" w:themeColor="text1"/>
        </w:rPr>
        <w:t xml:space="preserve">, цель </w:t>
      </w:r>
      <w:r w:rsidR="009D27E6" w:rsidRPr="00006550">
        <w:rPr>
          <w:rStyle w:val="messagetext"/>
          <w:color w:val="000000" w:themeColor="text1"/>
        </w:rPr>
        <w:t xml:space="preserve">данного </w:t>
      </w:r>
      <w:r w:rsidRPr="00006550">
        <w:rPr>
          <w:rStyle w:val="messagetext"/>
          <w:color w:val="000000" w:themeColor="text1"/>
        </w:rPr>
        <w:t xml:space="preserve">исследования </w:t>
      </w:r>
      <w:r w:rsidRPr="00006550">
        <w:rPr>
          <w:color w:val="000000" w:themeColor="text1"/>
        </w:rPr>
        <w:t xml:space="preserve">– разработка </w:t>
      </w:r>
      <w:r w:rsidR="00B36637" w:rsidRPr="00006550">
        <w:rPr>
          <w:color w:val="000000" w:themeColor="text1"/>
        </w:rPr>
        <w:t xml:space="preserve">совместного </w:t>
      </w:r>
      <w:r w:rsidRPr="00006550">
        <w:rPr>
          <w:color w:val="000000" w:themeColor="text1"/>
        </w:rPr>
        <w:t>селективного и чувствительного определения неорганических кислот и низкомолекулярных карбоновых кислот методом КЭ для получения характеристичных профилей аналитов в пробах мочи при различных заболеваниях.</w:t>
      </w:r>
    </w:p>
    <w:p w14:paraId="0C5627C1" w14:textId="3525B0E9" w:rsidR="007C0F05" w:rsidRDefault="007214FD" w:rsidP="003851D7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</w:rPr>
      </w:pPr>
      <w:r>
        <w:rPr>
          <w:color w:val="000000"/>
          <w:shd w:val="clear" w:color="auto" w:fill="FFFFFF" w:themeFill="background1"/>
        </w:rPr>
        <w:t xml:space="preserve">Определение </w:t>
      </w:r>
      <w:r w:rsidR="00636288" w:rsidRPr="00636288">
        <w:rPr>
          <w:color w:val="000000"/>
          <w:shd w:val="clear" w:color="auto" w:fill="FFFFFF" w:themeFill="background1"/>
        </w:rPr>
        <w:t xml:space="preserve">анионов низкомолекулярных органических и неорганических кислот </w:t>
      </w:r>
      <w:r w:rsidRPr="00B228D3">
        <w:rPr>
          <w:color w:val="000000" w:themeColor="text1"/>
          <w:shd w:val="clear" w:color="auto" w:fill="FFFFFF" w:themeFill="background1"/>
        </w:rPr>
        <w:t>проводили методом капиллярного зонного электрофореза</w:t>
      </w:r>
      <w:r w:rsidR="00653610">
        <w:rPr>
          <w:color w:val="000000" w:themeColor="text1"/>
          <w:shd w:val="clear" w:color="auto" w:fill="FFFFFF" w:themeFill="background1"/>
        </w:rPr>
        <w:t xml:space="preserve"> (КЗЭ)</w:t>
      </w:r>
      <w:r w:rsidRPr="00B228D3">
        <w:rPr>
          <w:color w:val="000000" w:themeColor="text1"/>
          <w:shd w:val="clear" w:color="auto" w:fill="FFFFFF" w:themeFill="background1"/>
        </w:rPr>
        <w:t xml:space="preserve"> со спектрофотометрическим детектированием</w:t>
      </w:r>
      <w:r w:rsidR="007C0F05" w:rsidRPr="00B228D3">
        <w:rPr>
          <w:color w:val="000000" w:themeColor="text1"/>
          <w:shd w:val="clear" w:color="auto" w:fill="FFFFFF" w:themeFill="background1"/>
        </w:rPr>
        <w:t>.</w:t>
      </w:r>
      <w:r w:rsidR="00C00E80" w:rsidRPr="00B228D3">
        <w:rPr>
          <w:color w:val="000000" w:themeColor="text1"/>
          <w:shd w:val="clear" w:color="auto" w:fill="FFFFFF" w:themeFill="background1"/>
        </w:rPr>
        <w:t xml:space="preserve"> </w:t>
      </w:r>
      <w:r w:rsidR="00AF5DE9" w:rsidRPr="00B228D3">
        <w:rPr>
          <w:color w:val="000000" w:themeColor="text1"/>
          <w:shd w:val="clear" w:color="auto" w:fill="FFFFFF" w:themeFill="background1"/>
        </w:rPr>
        <w:t xml:space="preserve">Особенностями данных аналитов </w:t>
      </w:r>
      <w:r w:rsidR="007B6B10" w:rsidRPr="00B228D3">
        <w:rPr>
          <w:color w:val="000000" w:themeColor="text1"/>
          <w:shd w:val="clear" w:color="auto" w:fill="FFFFFF" w:themeFill="background1"/>
        </w:rPr>
        <w:t>являются</w:t>
      </w:r>
      <w:r w:rsidR="00AF5DE9" w:rsidRPr="00B228D3">
        <w:rPr>
          <w:color w:val="000000" w:themeColor="text1"/>
          <w:shd w:val="clear" w:color="auto" w:fill="FFFFFF" w:themeFill="background1"/>
        </w:rPr>
        <w:t xml:space="preserve"> отсутствие хромофорных </w:t>
      </w:r>
      <w:r w:rsidR="00AF5DE9" w:rsidRPr="00E309D3">
        <w:rPr>
          <w:color w:val="000000" w:themeColor="text1"/>
          <w:shd w:val="clear" w:color="auto" w:fill="FFFFFF" w:themeFill="background1"/>
        </w:rPr>
        <w:t>групп</w:t>
      </w:r>
      <w:r w:rsidR="00B36637" w:rsidRPr="00E309D3">
        <w:rPr>
          <w:color w:val="000000" w:themeColor="text1"/>
          <w:shd w:val="clear" w:color="auto" w:fill="FFFFFF" w:themeFill="background1"/>
        </w:rPr>
        <w:t xml:space="preserve"> в составе их молекул</w:t>
      </w:r>
      <w:r w:rsidR="00AF5DE9" w:rsidRPr="00E309D3">
        <w:rPr>
          <w:color w:val="000000" w:themeColor="text1"/>
          <w:shd w:val="clear" w:color="auto" w:fill="FFFFFF" w:themeFill="background1"/>
        </w:rPr>
        <w:t xml:space="preserve"> и с</w:t>
      </w:r>
      <w:r w:rsidR="00B36637" w:rsidRPr="00E309D3">
        <w:rPr>
          <w:color w:val="000000" w:themeColor="text1"/>
          <w:shd w:val="clear" w:color="auto" w:fill="FFFFFF" w:themeFill="background1"/>
        </w:rPr>
        <w:t>ущественные</w:t>
      </w:r>
      <w:r w:rsidR="00AF5DE9" w:rsidRPr="00E309D3">
        <w:rPr>
          <w:color w:val="000000" w:themeColor="text1"/>
          <w:shd w:val="clear" w:color="auto" w:fill="FFFFFF" w:themeFill="background1"/>
        </w:rPr>
        <w:t xml:space="preserve"> </w:t>
      </w:r>
      <w:r w:rsidR="00AF5DE9" w:rsidRPr="00B228D3">
        <w:rPr>
          <w:color w:val="000000" w:themeColor="text1"/>
          <w:shd w:val="clear" w:color="auto" w:fill="FFFFFF" w:themeFill="background1"/>
        </w:rPr>
        <w:t xml:space="preserve">различия в электрофоретических </w:t>
      </w:r>
      <w:r w:rsidR="00AF5DE9" w:rsidRPr="00E309D3">
        <w:rPr>
          <w:color w:val="000000" w:themeColor="text1"/>
          <w:shd w:val="clear" w:color="auto" w:fill="FFFFFF" w:themeFill="background1"/>
        </w:rPr>
        <w:t xml:space="preserve">подвижностях. </w:t>
      </w:r>
      <w:r w:rsidR="00B70397" w:rsidRPr="00E309D3">
        <w:rPr>
          <w:color w:val="000000" w:themeColor="text1"/>
          <w:shd w:val="clear" w:color="auto" w:fill="FFFFFF" w:themeFill="background1"/>
        </w:rPr>
        <w:t>В</w:t>
      </w:r>
      <w:r w:rsidR="00AF5DE9" w:rsidRPr="00E309D3">
        <w:rPr>
          <w:color w:val="000000" w:themeColor="text1"/>
          <w:shd w:val="clear" w:color="auto" w:fill="FFFFFF" w:themeFill="background1"/>
        </w:rPr>
        <w:t>арьировали</w:t>
      </w:r>
      <w:r w:rsidR="00C00E80" w:rsidRPr="00E309D3">
        <w:rPr>
          <w:color w:val="000000" w:themeColor="text1"/>
          <w:shd w:val="clear" w:color="auto" w:fill="FFFFFF" w:themeFill="background1"/>
        </w:rPr>
        <w:t xml:space="preserve"> </w:t>
      </w:r>
      <w:r w:rsidRPr="00E309D3">
        <w:rPr>
          <w:color w:val="000000" w:themeColor="text1"/>
          <w:shd w:val="clear" w:color="auto" w:fill="FFFFFF" w:themeFill="background1"/>
        </w:rPr>
        <w:t>состав фонового электролита (природа и концентрация буфер</w:t>
      </w:r>
      <w:r w:rsidR="00EA1B85" w:rsidRPr="00E309D3">
        <w:rPr>
          <w:color w:val="000000" w:themeColor="text1"/>
          <w:shd w:val="clear" w:color="auto" w:fill="FFFFFF" w:themeFill="background1"/>
        </w:rPr>
        <w:t>ного раствора</w:t>
      </w:r>
      <w:r w:rsidRPr="00E309D3">
        <w:rPr>
          <w:color w:val="000000" w:themeColor="text1"/>
          <w:shd w:val="clear" w:color="auto" w:fill="FFFFFF" w:themeFill="background1"/>
        </w:rPr>
        <w:t xml:space="preserve"> и поглощающей добавки, введение органических модификаторов), </w:t>
      </w:r>
      <w:r w:rsidR="00C00E80" w:rsidRPr="00E309D3">
        <w:rPr>
          <w:color w:val="000000" w:themeColor="text1"/>
          <w:shd w:val="clear" w:color="auto" w:fill="FFFFFF" w:themeFill="background1"/>
        </w:rPr>
        <w:t>с</w:t>
      </w:r>
      <w:r w:rsidR="002622EC" w:rsidRPr="00E309D3">
        <w:rPr>
          <w:color w:val="000000" w:themeColor="text1"/>
          <w:shd w:val="clear" w:color="auto" w:fill="FFFFFF" w:themeFill="background1"/>
        </w:rPr>
        <w:t xml:space="preserve">пособ детектирования </w:t>
      </w:r>
      <w:r w:rsidRPr="00E309D3">
        <w:rPr>
          <w:color w:val="000000" w:themeColor="text1"/>
          <w:shd w:val="clear" w:color="auto" w:fill="FFFFFF" w:themeFill="background1"/>
        </w:rPr>
        <w:t xml:space="preserve">(с использованием УФ-детектирования с поглощающей добавкой или </w:t>
      </w:r>
      <w:r w:rsidR="00EA1B85" w:rsidRPr="00E309D3">
        <w:rPr>
          <w:color w:val="000000" w:themeColor="text1"/>
          <w:shd w:val="clear" w:color="auto" w:fill="FFFFFF" w:themeFill="background1"/>
        </w:rPr>
        <w:t>ее отсутствии</w:t>
      </w:r>
      <w:r w:rsidRPr="00E309D3">
        <w:rPr>
          <w:color w:val="000000" w:themeColor="text1"/>
          <w:shd w:val="clear" w:color="auto" w:fill="FFFFFF" w:themeFill="background1"/>
        </w:rPr>
        <w:t>)</w:t>
      </w:r>
      <w:r w:rsidR="002622EC" w:rsidRPr="00E309D3">
        <w:rPr>
          <w:color w:val="000000" w:themeColor="text1"/>
          <w:shd w:val="clear" w:color="auto" w:fill="FFFFFF" w:themeFill="background1"/>
        </w:rPr>
        <w:t>, направление эл</w:t>
      </w:r>
      <w:r w:rsidR="003851D7" w:rsidRPr="00E309D3">
        <w:rPr>
          <w:color w:val="000000" w:themeColor="text1"/>
          <w:shd w:val="clear" w:color="auto" w:fill="FFFFFF" w:themeFill="background1"/>
        </w:rPr>
        <w:t>ектроосмотического потока</w:t>
      </w:r>
      <w:r w:rsidR="00636288" w:rsidRPr="00E309D3">
        <w:rPr>
          <w:color w:val="000000" w:themeColor="text1"/>
          <w:shd w:val="clear" w:color="auto" w:fill="FFFFFF" w:themeFill="background1"/>
        </w:rPr>
        <w:t xml:space="preserve"> (ЭОП)</w:t>
      </w:r>
      <w:r w:rsidR="003851D7" w:rsidRPr="00E309D3">
        <w:rPr>
          <w:color w:val="000000" w:themeColor="text1"/>
          <w:shd w:val="clear" w:color="auto" w:fill="FFFFFF" w:themeFill="background1"/>
        </w:rPr>
        <w:t>, схем</w:t>
      </w:r>
      <w:r w:rsidR="00EA1B85" w:rsidRPr="00E309D3">
        <w:rPr>
          <w:color w:val="000000" w:themeColor="text1"/>
          <w:shd w:val="clear" w:color="auto" w:fill="FFFFFF" w:themeFill="background1"/>
        </w:rPr>
        <w:t>у</w:t>
      </w:r>
      <w:r w:rsidR="002622EC" w:rsidRPr="00E309D3">
        <w:rPr>
          <w:color w:val="000000" w:themeColor="text1"/>
          <w:shd w:val="clear" w:color="auto" w:fill="FFFFFF" w:themeFill="background1"/>
        </w:rPr>
        <w:t xml:space="preserve"> пробоподготовки образцов мочи и </w:t>
      </w:r>
      <w:r w:rsidR="00EA1B85" w:rsidRPr="00E309D3">
        <w:rPr>
          <w:color w:val="000000" w:themeColor="text1"/>
          <w:shd w:val="clear" w:color="auto" w:fill="FFFFFF" w:themeFill="background1"/>
        </w:rPr>
        <w:t xml:space="preserve">способы </w:t>
      </w:r>
      <w:r w:rsidR="002622EC" w:rsidRPr="00E309D3">
        <w:rPr>
          <w:i/>
          <w:color w:val="000000" w:themeColor="text1"/>
          <w:shd w:val="clear" w:color="auto" w:fill="FFFFFF" w:themeFill="background1"/>
          <w:lang w:val="en-US"/>
        </w:rPr>
        <w:t>online</w:t>
      </w:r>
      <w:r w:rsidR="002622EC" w:rsidRPr="00B228D3">
        <w:rPr>
          <w:color w:val="000000" w:themeColor="text1"/>
          <w:shd w:val="clear" w:color="auto" w:fill="FFFFFF" w:themeFill="background1"/>
        </w:rPr>
        <w:t xml:space="preserve">-концентрирования. </w:t>
      </w:r>
      <w:r w:rsidR="00636288" w:rsidRPr="00B228D3">
        <w:rPr>
          <w:color w:val="000000" w:themeColor="text1"/>
          <w:shd w:val="clear" w:color="auto" w:fill="FFFFFF" w:themeFill="background1"/>
        </w:rPr>
        <w:t>Выбраны условия совместного определения пятнадцати анионов органических и неорганических кислот</w:t>
      </w:r>
      <w:r w:rsidR="00636288" w:rsidRPr="00B228D3">
        <w:rPr>
          <w:color w:val="000000" w:themeColor="text1"/>
        </w:rPr>
        <w:t xml:space="preserve"> методом КЗЭ с косвенным УФ-детектированием без обращения ЭОП с использованием в качестве поглощающей добавки </w:t>
      </w:r>
      <w:r w:rsidR="00636288" w:rsidRPr="00B228D3">
        <w:rPr>
          <w:color w:val="000000" w:themeColor="text1"/>
          <w:shd w:val="clear" w:color="auto" w:fill="FFFFFF" w:themeFill="background1"/>
        </w:rPr>
        <w:t>хромат-аниона</w:t>
      </w:r>
      <w:r w:rsidR="00636288" w:rsidRPr="00B228D3">
        <w:rPr>
          <w:color w:val="000000" w:themeColor="text1"/>
        </w:rPr>
        <w:t xml:space="preserve">. </w:t>
      </w:r>
      <w:r w:rsidR="00B228D3" w:rsidRPr="00B228D3">
        <w:rPr>
          <w:color w:val="000000" w:themeColor="text1"/>
        </w:rPr>
        <w:t>Р</w:t>
      </w:r>
      <w:r w:rsidR="00636288" w:rsidRPr="00B228D3">
        <w:rPr>
          <w:color w:val="000000" w:themeColor="text1"/>
        </w:rPr>
        <w:t xml:space="preserve">азработана схема пробоподготовки образцов мочи с </w:t>
      </w:r>
      <w:r w:rsidR="00636288" w:rsidRPr="00636288">
        <w:t xml:space="preserve">использованием </w:t>
      </w:r>
      <w:proofErr w:type="spellStart"/>
      <w:r w:rsidR="00636288" w:rsidRPr="00B228D3">
        <w:rPr>
          <w:i/>
          <w:iCs/>
        </w:rPr>
        <w:t>on-line</w:t>
      </w:r>
      <w:proofErr w:type="spellEnd"/>
      <w:r w:rsidR="00636288" w:rsidRPr="00636288">
        <w:t xml:space="preserve"> концентрирования </w:t>
      </w:r>
      <w:r w:rsidR="00B228D3">
        <w:t>(</w:t>
      </w:r>
      <w:r w:rsidR="00636288" w:rsidRPr="00636288">
        <w:t>стэкинга с большим объемом вводимой пробы</w:t>
      </w:r>
      <w:r w:rsidR="00B228D3">
        <w:t>),</w:t>
      </w:r>
      <w:r w:rsidR="00B228D3" w:rsidRPr="00636288">
        <w:t xml:space="preserve"> </w:t>
      </w:r>
      <w:r w:rsidR="00B228D3">
        <w:t xml:space="preserve">что </w:t>
      </w:r>
      <w:r w:rsidR="00B228D3" w:rsidRPr="00B228D3">
        <w:t>позвол</w:t>
      </w:r>
      <w:r w:rsidR="00B228D3">
        <w:t>ило</w:t>
      </w:r>
      <w:r w:rsidR="00B228D3" w:rsidRPr="00B228D3">
        <w:t xml:space="preserve"> значительно снизить пределы обнаружения аналитов</w:t>
      </w:r>
      <w:r w:rsidR="00B228D3">
        <w:t>. С</w:t>
      </w:r>
      <w:r w:rsidR="00B228D3" w:rsidRPr="00B228D3">
        <w:t>тепен</w:t>
      </w:r>
      <w:r w:rsidR="00B228D3">
        <w:t>и</w:t>
      </w:r>
      <w:r w:rsidR="00B228D3" w:rsidRPr="00B228D3">
        <w:t xml:space="preserve"> концентрирования анионов составил</w:t>
      </w:r>
      <w:r w:rsidR="00B228D3">
        <w:t>и</w:t>
      </w:r>
      <w:r w:rsidR="00B228D3" w:rsidRPr="00B228D3">
        <w:t xml:space="preserve"> 77</w:t>
      </w:r>
      <w:r w:rsidR="00B228D3" w:rsidRPr="00B228D3">
        <w:rPr>
          <w:color w:val="000000"/>
          <w:shd w:val="clear" w:color="auto" w:fill="FFFFFF" w:themeFill="background1"/>
        </w:rPr>
        <w:t>–</w:t>
      </w:r>
      <w:r w:rsidR="00B228D3" w:rsidRPr="00B228D3">
        <w:t>112</w:t>
      </w:r>
      <w:r w:rsidR="00B228D3">
        <w:t xml:space="preserve">, </w:t>
      </w:r>
      <w:r w:rsidR="00B228D3">
        <w:rPr>
          <w:color w:val="000000"/>
          <w:shd w:val="clear" w:color="auto" w:fill="FFFFFF" w:themeFill="background1"/>
        </w:rPr>
        <w:t xml:space="preserve">пределы обнаружения – в диапазоне </w:t>
      </w:r>
      <w:r w:rsidR="00B228D3" w:rsidRPr="00B228D3">
        <w:rPr>
          <w:color w:val="000000"/>
          <w:shd w:val="clear" w:color="auto" w:fill="FFFFFF" w:themeFill="background1"/>
        </w:rPr>
        <w:t>0.001 – 0.025 мкг/мл</w:t>
      </w:r>
      <w:r w:rsidR="00B228D3">
        <w:rPr>
          <w:color w:val="000000"/>
          <w:shd w:val="clear" w:color="auto" w:fill="FFFFFF" w:themeFill="background1"/>
        </w:rPr>
        <w:t xml:space="preserve">. </w:t>
      </w:r>
      <w:r w:rsidR="00B228D3">
        <w:t xml:space="preserve">В выбранных условиях проведена </w:t>
      </w:r>
      <w:r w:rsidR="003851D7" w:rsidRPr="003851D7">
        <w:rPr>
          <w:color w:val="000000"/>
          <w:shd w:val="clear" w:color="auto" w:fill="FFFFFF" w:themeFill="background1"/>
        </w:rPr>
        <w:t>метрологическая оценка основных аналитических характеристик</w:t>
      </w:r>
      <w:r w:rsidR="00B228D3">
        <w:rPr>
          <w:color w:val="000000"/>
          <w:shd w:val="clear" w:color="auto" w:fill="FFFFFF" w:themeFill="background1"/>
        </w:rPr>
        <w:t xml:space="preserve">. Получены </w:t>
      </w:r>
      <w:r w:rsidR="002622EC" w:rsidRPr="003851D7">
        <w:rPr>
          <w:color w:val="000000"/>
          <w:shd w:val="clear" w:color="auto" w:fill="FFFFFF" w:themeFill="background1"/>
        </w:rPr>
        <w:t xml:space="preserve">характеристические профили анионов органических и неорганических кислот в моче </w:t>
      </w:r>
      <w:r w:rsidR="00B228D3">
        <w:rPr>
          <w:color w:val="000000"/>
          <w:shd w:val="clear" w:color="auto" w:fill="FFFFFF" w:themeFill="background1"/>
        </w:rPr>
        <w:t xml:space="preserve">онкологических </w:t>
      </w:r>
      <w:r w:rsidR="002622EC" w:rsidRPr="003851D7">
        <w:rPr>
          <w:color w:val="000000"/>
          <w:shd w:val="clear" w:color="auto" w:fill="FFFFFF" w:themeFill="background1"/>
        </w:rPr>
        <w:t>больных</w:t>
      </w:r>
      <w:r w:rsidR="002622EC" w:rsidRPr="003851D7">
        <w:rPr>
          <w:color w:val="000000"/>
        </w:rPr>
        <w:t>.</w:t>
      </w:r>
      <w:r w:rsidR="002622EC">
        <w:rPr>
          <w:color w:val="000000"/>
        </w:rPr>
        <w:t xml:space="preserve"> </w:t>
      </w:r>
    </w:p>
    <w:p w14:paraId="2FE1C4C0" w14:textId="7EC6461B" w:rsidR="00245526" w:rsidRPr="00A84891" w:rsidRDefault="00245526" w:rsidP="00EA1B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84891">
        <w:rPr>
          <w:i/>
          <w:iCs/>
          <w:color w:val="000000"/>
        </w:rPr>
        <w:t>Авторы работы в</w:t>
      </w:r>
      <w:r w:rsidR="002622EC" w:rsidRPr="00A84891">
        <w:rPr>
          <w:i/>
          <w:iCs/>
          <w:color w:val="000000"/>
        </w:rPr>
        <w:t xml:space="preserve">ыражают благодарность РЦ «Методы анализа состава вещества» </w:t>
      </w:r>
      <w:r w:rsidRPr="00A84891">
        <w:rPr>
          <w:i/>
          <w:iCs/>
          <w:color w:val="000000"/>
        </w:rPr>
        <w:t>Научного парка СПбГУ</w:t>
      </w:r>
      <w:r w:rsidR="002622EC" w:rsidRPr="00A84891">
        <w:rPr>
          <w:i/>
          <w:iCs/>
          <w:color w:val="000000"/>
        </w:rPr>
        <w:t xml:space="preserve"> за предоставленное оборудование</w:t>
      </w:r>
      <w:r w:rsidRPr="00A84891">
        <w:rPr>
          <w:i/>
          <w:iCs/>
          <w:color w:val="000000"/>
        </w:rPr>
        <w:t>. Работа выполнена при финансовой поддержке РНФ (гранта РНФ №24-13-00378)</w:t>
      </w:r>
      <w:r w:rsidR="002622EC" w:rsidRPr="00A84891">
        <w:rPr>
          <w:i/>
          <w:iCs/>
          <w:color w:val="000000"/>
        </w:rPr>
        <w:t>.</w:t>
      </w:r>
    </w:p>
    <w:sectPr w:rsidR="00245526" w:rsidRPr="00A84891" w:rsidSect="00A848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412649">
    <w:abstractNumId w:val="2"/>
  </w:num>
  <w:num w:numId="2" w16cid:durableId="621957741">
    <w:abstractNumId w:val="3"/>
  </w:num>
  <w:num w:numId="3" w16cid:durableId="100301679">
    <w:abstractNumId w:val="1"/>
  </w:num>
  <w:num w:numId="4" w16cid:durableId="1994676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6550"/>
    <w:rsid w:val="000122C3"/>
    <w:rsid w:val="00034028"/>
    <w:rsid w:val="00063966"/>
    <w:rsid w:val="00071B4D"/>
    <w:rsid w:val="00075D6E"/>
    <w:rsid w:val="000832CE"/>
    <w:rsid w:val="00086081"/>
    <w:rsid w:val="0009449A"/>
    <w:rsid w:val="00094FD0"/>
    <w:rsid w:val="000C7E99"/>
    <w:rsid w:val="000E334E"/>
    <w:rsid w:val="00101A1C"/>
    <w:rsid w:val="00103657"/>
    <w:rsid w:val="00106375"/>
    <w:rsid w:val="00107AA3"/>
    <w:rsid w:val="00116478"/>
    <w:rsid w:val="00130241"/>
    <w:rsid w:val="0014050E"/>
    <w:rsid w:val="001E61C2"/>
    <w:rsid w:val="001F0493"/>
    <w:rsid w:val="0022260A"/>
    <w:rsid w:val="002264EE"/>
    <w:rsid w:val="0023307C"/>
    <w:rsid w:val="00245526"/>
    <w:rsid w:val="002622EC"/>
    <w:rsid w:val="002E3D18"/>
    <w:rsid w:val="00310F02"/>
    <w:rsid w:val="0031361E"/>
    <w:rsid w:val="003851D7"/>
    <w:rsid w:val="00391C38"/>
    <w:rsid w:val="003B76D6"/>
    <w:rsid w:val="003E2601"/>
    <w:rsid w:val="003F4E6B"/>
    <w:rsid w:val="00423321"/>
    <w:rsid w:val="00471E0C"/>
    <w:rsid w:val="004825FE"/>
    <w:rsid w:val="00494C83"/>
    <w:rsid w:val="004A0B3D"/>
    <w:rsid w:val="004A26A3"/>
    <w:rsid w:val="004C587F"/>
    <w:rsid w:val="004F0EDF"/>
    <w:rsid w:val="00522BF1"/>
    <w:rsid w:val="00590166"/>
    <w:rsid w:val="005D022B"/>
    <w:rsid w:val="005E5BE9"/>
    <w:rsid w:val="005F7A59"/>
    <w:rsid w:val="00636288"/>
    <w:rsid w:val="00653610"/>
    <w:rsid w:val="00662C5C"/>
    <w:rsid w:val="0069427D"/>
    <w:rsid w:val="006A5CCF"/>
    <w:rsid w:val="006C52E7"/>
    <w:rsid w:val="006F7A19"/>
    <w:rsid w:val="007213E1"/>
    <w:rsid w:val="007214FD"/>
    <w:rsid w:val="00742245"/>
    <w:rsid w:val="00751929"/>
    <w:rsid w:val="00775389"/>
    <w:rsid w:val="00797838"/>
    <w:rsid w:val="007B6B10"/>
    <w:rsid w:val="007C0F05"/>
    <w:rsid w:val="007C36D8"/>
    <w:rsid w:val="007E6312"/>
    <w:rsid w:val="007F2744"/>
    <w:rsid w:val="00876694"/>
    <w:rsid w:val="008931BE"/>
    <w:rsid w:val="008C67E3"/>
    <w:rsid w:val="008E7B5E"/>
    <w:rsid w:val="00914205"/>
    <w:rsid w:val="00921D45"/>
    <w:rsid w:val="009426C0"/>
    <w:rsid w:val="00980A65"/>
    <w:rsid w:val="009A66DB"/>
    <w:rsid w:val="009B2F80"/>
    <w:rsid w:val="009B3300"/>
    <w:rsid w:val="009D27E6"/>
    <w:rsid w:val="009F3380"/>
    <w:rsid w:val="00A02163"/>
    <w:rsid w:val="00A314FE"/>
    <w:rsid w:val="00A37230"/>
    <w:rsid w:val="00A42EBF"/>
    <w:rsid w:val="00A77348"/>
    <w:rsid w:val="00A823A4"/>
    <w:rsid w:val="00A84891"/>
    <w:rsid w:val="00AD7380"/>
    <w:rsid w:val="00AF20EA"/>
    <w:rsid w:val="00AF5DE9"/>
    <w:rsid w:val="00B228D3"/>
    <w:rsid w:val="00B36637"/>
    <w:rsid w:val="00B70397"/>
    <w:rsid w:val="00B86C12"/>
    <w:rsid w:val="00BF36F8"/>
    <w:rsid w:val="00BF4622"/>
    <w:rsid w:val="00C00E80"/>
    <w:rsid w:val="00C2597B"/>
    <w:rsid w:val="00C844E2"/>
    <w:rsid w:val="00CD00B1"/>
    <w:rsid w:val="00D22306"/>
    <w:rsid w:val="00D32D4B"/>
    <w:rsid w:val="00D42542"/>
    <w:rsid w:val="00D8121C"/>
    <w:rsid w:val="00DA040D"/>
    <w:rsid w:val="00E22189"/>
    <w:rsid w:val="00E309D3"/>
    <w:rsid w:val="00E74069"/>
    <w:rsid w:val="00E81D35"/>
    <w:rsid w:val="00EA1B85"/>
    <w:rsid w:val="00EB1F49"/>
    <w:rsid w:val="00F113CB"/>
    <w:rsid w:val="00F27D1A"/>
    <w:rsid w:val="00F30561"/>
    <w:rsid w:val="00F865B3"/>
    <w:rsid w:val="00F97675"/>
    <w:rsid w:val="00FB1509"/>
    <w:rsid w:val="00FD3C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text">
    <w:name w:val="messagetext"/>
    <w:basedOn w:val="a0"/>
    <w:rsid w:val="00F2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A5395B-24A1-490D-B973-96AB4D35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Бессонова</dc:creator>
  <cp:lastModifiedBy>iimk</cp:lastModifiedBy>
  <cp:revision>2</cp:revision>
  <dcterms:created xsi:type="dcterms:W3CDTF">2025-02-26T10:33:00Z</dcterms:created>
  <dcterms:modified xsi:type="dcterms:W3CDTF">2025-02-26T10:33:00Z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