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5582" w14:textId="35BC2C91" w:rsidR="009A7AC2" w:rsidRDefault="00D975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Разработка и применение подходов для оценки анионообменных свойств неподвижных фаз на основе силикагеля и полистирол-дивинилбензола для гидрофильной хроматографии</w:t>
      </w:r>
    </w:p>
    <w:p w14:paraId="00000002" w14:textId="728EB68F" w:rsidR="00130241" w:rsidRDefault="00931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 </w:t>
      </w:r>
      <w:r w:rsidR="002602DB">
        <w:rPr>
          <w:b/>
          <w:i/>
          <w:color w:val="000000"/>
        </w:rPr>
        <w:t xml:space="preserve">Смагина </w:t>
      </w:r>
      <w:proofErr w:type="gramStart"/>
      <w:r>
        <w:rPr>
          <w:b/>
          <w:i/>
          <w:color w:val="000000"/>
        </w:rPr>
        <w:t>М</w:t>
      </w:r>
      <w:r w:rsidR="00EB1F49" w:rsidRPr="00931E89">
        <w:rPr>
          <w:b/>
          <w:i/>
          <w:color w:val="000000"/>
        </w:rPr>
        <w:t>.</w:t>
      </w:r>
      <w:r w:rsidR="00C9298F">
        <w:rPr>
          <w:b/>
          <w:i/>
          <w:color w:val="000000"/>
        </w:rPr>
        <w:t>А.</w:t>
      </w:r>
      <w:proofErr w:type="gramEnd"/>
      <w:r w:rsidR="003B76D6" w:rsidRPr="00931E89">
        <w:rPr>
          <w:b/>
          <w:i/>
          <w:color w:val="000000"/>
        </w:rPr>
        <w:t>,</w:t>
      </w:r>
      <w:r w:rsidR="00EB1F49" w:rsidRPr="00BF4622">
        <w:rPr>
          <w:b/>
          <w:color w:val="000000"/>
        </w:rPr>
        <w:t xml:space="preserve"> </w:t>
      </w:r>
      <w:r w:rsidR="00D975CF">
        <w:rPr>
          <w:b/>
          <w:i/>
          <w:iCs/>
          <w:color w:val="000000"/>
        </w:rPr>
        <w:t>Хрисанфова</w:t>
      </w:r>
      <w:r w:rsidR="002602DB" w:rsidRPr="00BF3DB3">
        <w:rPr>
          <w:b/>
          <w:i/>
          <w:iCs/>
          <w:color w:val="000000"/>
        </w:rPr>
        <w:t xml:space="preserve"> А.О.</w:t>
      </w:r>
    </w:p>
    <w:p w14:paraId="00000003" w14:textId="6EA7CCC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975CF">
        <w:rPr>
          <w:i/>
          <w:color w:val="000000"/>
        </w:rPr>
        <w:t>2</w:t>
      </w:r>
      <w:r w:rsidR="005A1D71">
        <w:rPr>
          <w:i/>
          <w:color w:val="000000"/>
        </w:rPr>
        <w:t xml:space="preserve"> курс </w:t>
      </w:r>
      <w:r w:rsidR="007733AE">
        <w:rPr>
          <w:i/>
          <w:color w:val="000000"/>
        </w:rPr>
        <w:t>магистратуры</w:t>
      </w:r>
    </w:p>
    <w:p w14:paraId="00000004" w14:textId="3B58BE64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</w:t>
      </w:r>
      <w:proofErr w:type="gramStart"/>
      <w:r>
        <w:rPr>
          <w:i/>
          <w:color w:val="000000"/>
        </w:rPr>
        <w:t>М.В.</w:t>
      </w:r>
      <w:proofErr w:type="gramEnd"/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7D9AA30F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7B49B223" w14:textId="55306C66" w:rsidR="007733AE" w:rsidRPr="00D60F2A" w:rsidRDefault="00EB1F49" w:rsidP="007733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2602DB">
        <w:rPr>
          <w:i/>
          <w:color w:val="000000"/>
          <w:lang w:val="en-US"/>
        </w:rPr>
        <w:t>E</w:t>
      </w:r>
      <w:r w:rsidR="003B76D6" w:rsidRPr="00D60F2A">
        <w:rPr>
          <w:i/>
          <w:color w:val="000000"/>
        </w:rPr>
        <w:t>-</w:t>
      </w:r>
      <w:r w:rsidRPr="002602DB">
        <w:rPr>
          <w:i/>
          <w:color w:val="000000"/>
          <w:lang w:val="en-US"/>
        </w:rPr>
        <w:t>mail</w:t>
      </w:r>
      <w:r w:rsidRPr="00D60F2A">
        <w:rPr>
          <w:i/>
          <w:color w:val="000000"/>
        </w:rPr>
        <w:t xml:space="preserve">: </w:t>
      </w:r>
      <w:hyperlink r:id="rId6" w:history="1">
        <w:r w:rsidR="007733AE" w:rsidRPr="002A74E6">
          <w:rPr>
            <w:rStyle w:val="a9"/>
            <w:i/>
            <w:lang w:val="en-US"/>
          </w:rPr>
          <w:t>smagina</w:t>
        </w:r>
        <w:r w:rsidR="007733AE" w:rsidRPr="00D60F2A">
          <w:rPr>
            <w:rStyle w:val="a9"/>
            <w:i/>
          </w:rPr>
          <w:t>.</w:t>
        </w:r>
        <w:r w:rsidR="007733AE" w:rsidRPr="002A74E6">
          <w:rPr>
            <w:rStyle w:val="a9"/>
            <w:i/>
            <w:lang w:val="en-US"/>
          </w:rPr>
          <w:t>maria</w:t>
        </w:r>
        <w:r w:rsidR="007733AE" w:rsidRPr="00D60F2A">
          <w:rPr>
            <w:rStyle w:val="a9"/>
            <w:i/>
          </w:rPr>
          <w:t>.</w:t>
        </w:r>
        <w:r w:rsidR="007733AE" w:rsidRPr="002A74E6">
          <w:rPr>
            <w:rStyle w:val="a9"/>
            <w:i/>
            <w:lang w:val="en-US"/>
          </w:rPr>
          <w:t>a</w:t>
        </w:r>
        <w:r w:rsidR="007733AE" w:rsidRPr="00D60F2A">
          <w:rPr>
            <w:rStyle w:val="a9"/>
            <w:i/>
          </w:rPr>
          <w:t>@</w:t>
        </w:r>
        <w:r w:rsidR="007733AE" w:rsidRPr="002A74E6">
          <w:rPr>
            <w:rStyle w:val="a9"/>
            <w:i/>
            <w:lang w:val="en-US"/>
          </w:rPr>
          <w:t>yandex</w:t>
        </w:r>
        <w:r w:rsidR="007733AE" w:rsidRPr="00D60F2A">
          <w:rPr>
            <w:rStyle w:val="a9"/>
            <w:i/>
          </w:rPr>
          <w:t>.</w:t>
        </w:r>
        <w:r w:rsidR="007733AE" w:rsidRPr="002A74E6">
          <w:rPr>
            <w:rStyle w:val="a9"/>
            <w:i/>
            <w:lang w:val="en-US"/>
          </w:rPr>
          <w:t>ru</w:t>
        </w:r>
      </w:hyperlink>
    </w:p>
    <w:p w14:paraId="3DA3A46A" w14:textId="6D2E3B62" w:rsidR="009314E9" w:rsidRDefault="00CC3155" w:rsidP="007F3D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>
        <w:rPr>
          <w:color w:val="000000"/>
        </w:rPr>
        <w:t xml:space="preserve">Предлагаемые фирмами-производителями </w:t>
      </w:r>
      <w:r w:rsidR="008A4095">
        <w:rPr>
          <w:color w:val="000000"/>
        </w:rPr>
        <w:t>и разработанные в лабораториях</w:t>
      </w:r>
      <w:r w:rsidR="00716FE7" w:rsidRPr="00716FE7">
        <w:rPr>
          <w:color w:val="000000"/>
        </w:rPr>
        <w:t xml:space="preserve"> </w:t>
      </w:r>
      <w:r w:rsidR="008A4095">
        <w:rPr>
          <w:color w:val="000000"/>
        </w:rPr>
        <w:t xml:space="preserve">неподвижные фазы, пригодные для работы в режиме </w:t>
      </w:r>
      <w:r w:rsidR="00716FE7" w:rsidRPr="00716FE7">
        <w:rPr>
          <w:color w:val="000000"/>
        </w:rPr>
        <w:t>гидрофильной хроматографии</w:t>
      </w:r>
      <w:r w:rsidR="008A4095">
        <w:rPr>
          <w:color w:val="000000"/>
        </w:rPr>
        <w:t>,</w:t>
      </w:r>
      <w:r w:rsidR="00716FE7" w:rsidRPr="00716FE7">
        <w:rPr>
          <w:color w:val="000000"/>
        </w:rPr>
        <w:t xml:space="preserve"> </w:t>
      </w:r>
      <w:r w:rsidR="008A4095" w:rsidRPr="00716FE7">
        <w:rPr>
          <w:color w:val="000000"/>
        </w:rPr>
        <w:t>представля</w:t>
      </w:r>
      <w:r w:rsidR="008A4095">
        <w:rPr>
          <w:color w:val="000000"/>
        </w:rPr>
        <w:t>ю</w:t>
      </w:r>
      <w:r w:rsidR="008A4095" w:rsidRPr="00716FE7">
        <w:rPr>
          <w:color w:val="000000"/>
        </w:rPr>
        <w:t xml:space="preserve">т </w:t>
      </w:r>
      <w:r w:rsidR="00716FE7" w:rsidRPr="00716FE7">
        <w:rPr>
          <w:color w:val="000000"/>
        </w:rPr>
        <w:t>собой разнообразие полярных</w:t>
      </w:r>
      <w:r w:rsidR="00B1666F">
        <w:rPr>
          <w:color w:val="000000"/>
        </w:rPr>
        <w:t xml:space="preserve"> и многофункциональных</w:t>
      </w:r>
      <w:r w:rsidR="00716FE7" w:rsidRPr="00716FE7">
        <w:rPr>
          <w:color w:val="000000"/>
        </w:rPr>
        <w:t xml:space="preserve"> </w:t>
      </w:r>
      <w:r w:rsidR="008A4095">
        <w:rPr>
          <w:color w:val="000000"/>
        </w:rPr>
        <w:t>сорбентов</w:t>
      </w:r>
      <w:r w:rsidR="00440299">
        <w:rPr>
          <w:color w:val="000000"/>
        </w:rPr>
        <w:t xml:space="preserve"> как на основе традиционной матрицы – силикагеля, так и органических полимеров,</w:t>
      </w:r>
      <w:r w:rsidR="008A4095" w:rsidRPr="00D60F2A">
        <w:rPr>
          <w:color w:val="000000"/>
        </w:rPr>
        <w:t xml:space="preserve"> </w:t>
      </w:r>
      <w:r w:rsidR="008A4095">
        <w:rPr>
          <w:color w:val="000000"/>
        </w:rPr>
        <w:t xml:space="preserve">обладающих большей </w:t>
      </w:r>
      <w:r w:rsidR="00A11B95">
        <w:rPr>
          <w:color w:val="000000"/>
        </w:rPr>
        <w:t xml:space="preserve">гидролитической </w:t>
      </w:r>
      <w:r w:rsidR="008A4095">
        <w:rPr>
          <w:color w:val="000000"/>
        </w:rPr>
        <w:t>стабильностью,</w:t>
      </w:r>
      <w:r w:rsidR="00440299">
        <w:rPr>
          <w:color w:val="000000"/>
        </w:rPr>
        <w:t xml:space="preserve"> например, полистирол-дивинилбензола</w:t>
      </w:r>
      <w:r w:rsidR="00BA1B33">
        <w:rPr>
          <w:color w:val="000000"/>
        </w:rPr>
        <w:t xml:space="preserve"> (ПС-ДВБ)</w:t>
      </w:r>
      <w:r w:rsidR="00440299">
        <w:rPr>
          <w:color w:val="000000"/>
        </w:rPr>
        <w:t>.</w:t>
      </w:r>
      <w:r w:rsidR="00504D5C">
        <w:rPr>
          <w:color w:val="000000"/>
        </w:rPr>
        <w:t xml:space="preserve"> </w:t>
      </w:r>
      <w:r w:rsidR="00B1666F">
        <w:rPr>
          <w:color w:val="000000"/>
        </w:rPr>
        <w:t>Хроматографическая</w:t>
      </w:r>
      <w:r w:rsidR="00E966BE">
        <w:rPr>
          <w:color w:val="000000"/>
        </w:rPr>
        <w:t xml:space="preserve"> </w:t>
      </w:r>
      <w:r w:rsidR="008A4095">
        <w:rPr>
          <w:color w:val="000000"/>
        </w:rPr>
        <w:t>колонк</w:t>
      </w:r>
      <w:r w:rsidR="00B1666F">
        <w:rPr>
          <w:color w:val="000000"/>
        </w:rPr>
        <w:t>а</w:t>
      </w:r>
      <w:r w:rsidR="00E966BE">
        <w:rPr>
          <w:color w:val="000000"/>
        </w:rPr>
        <w:t xml:space="preserve"> для конкретной аналитической задачи</w:t>
      </w:r>
      <w:r w:rsidR="0090796B">
        <w:rPr>
          <w:color w:val="000000"/>
        </w:rPr>
        <w:t xml:space="preserve"> может быть </w:t>
      </w:r>
      <w:r w:rsidR="00B1666F">
        <w:rPr>
          <w:color w:val="000000"/>
        </w:rPr>
        <w:t xml:space="preserve">выбрана </w:t>
      </w:r>
      <w:r w:rsidR="0090796B">
        <w:rPr>
          <w:color w:val="000000"/>
        </w:rPr>
        <w:t xml:space="preserve">на основании </w:t>
      </w:r>
      <w:r w:rsidR="00B1666F">
        <w:rPr>
          <w:color w:val="000000"/>
        </w:rPr>
        <w:t xml:space="preserve">результатов </w:t>
      </w:r>
      <w:r w:rsidR="008A4095">
        <w:rPr>
          <w:color w:val="000000"/>
        </w:rPr>
        <w:t xml:space="preserve">специальных </w:t>
      </w:r>
      <w:r w:rsidR="0090796B">
        <w:rPr>
          <w:color w:val="000000"/>
        </w:rPr>
        <w:t>тест</w:t>
      </w:r>
      <w:r w:rsidR="008A4095">
        <w:rPr>
          <w:color w:val="000000"/>
        </w:rPr>
        <w:t>ов</w:t>
      </w:r>
      <w:r w:rsidR="00B1666F">
        <w:rPr>
          <w:color w:val="000000"/>
        </w:rPr>
        <w:t>, предложенных</w:t>
      </w:r>
      <w:r w:rsidR="0090796B">
        <w:rPr>
          <w:color w:val="000000"/>
        </w:rPr>
        <w:t xml:space="preserve"> </w:t>
      </w:r>
      <w:r w:rsidR="00B1666F">
        <w:rPr>
          <w:color w:val="000000"/>
        </w:rPr>
        <w:t>для</w:t>
      </w:r>
      <w:r w:rsidR="008A4095">
        <w:rPr>
          <w:color w:val="000000"/>
        </w:rPr>
        <w:t xml:space="preserve"> </w:t>
      </w:r>
      <w:r w:rsidR="0090796B">
        <w:rPr>
          <w:color w:val="000000"/>
        </w:rPr>
        <w:t xml:space="preserve">характеризации </w:t>
      </w:r>
      <w:r w:rsidR="008A4095">
        <w:rPr>
          <w:color w:val="000000"/>
        </w:rPr>
        <w:t>свойств</w:t>
      </w:r>
      <w:r w:rsidR="00491FD2" w:rsidRPr="00491FD2">
        <w:rPr>
          <w:color w:val="000000"/>
        </w:rPr>
        <w:t xml:space="preserve"> </w:t>
      </w:r>
      <w:r w:rsidR="00B1666F">
        <w:rPr>
          <w:color w:val="000000"/>
        </w:rPr>
        <w:t xml:space="preserve">неподвижных фаз </w:t>
      </w:r>
      <w:r w:rsidR="00491FD2">
        <w:rPr>
          <w:color w:val="000000"/>
        </w:rPr>
        <w:t>по коэффициентам селективност</w:t>
      </w:r>
      <w:r w:rsidR="00B1666F">
        <w:rPr>
          <w:color w:val="000000"/>
        </w:rPr>
        <w:t>и</w:t>
      </w:r>
      <w:r w:rsidR="0090796B">
        <w:rPr>
          <w:color w:val="000000"/>
        </w:rPr>
        <w:t xml:space="preserve"> </w:t>
      </w:r>
      <w:r w:rsidR="000E08AD" w:rsidRPr="000E08AD">
        <w:rPr>
          <w:color w:val="000000"/>
        </w:rPr>
        <w:t>[1]</w:t>
      </w:r>
      <w:r w:rsidR="0090796B">
        <w:rPr>
          <w:color w:val="000000"/>
        </w:rPr>
        <w:t>.</w:t>
      </w:r>
      <w:r w:rsidR="00060573">
        <w:rPr>
          <w:color w:val="000000"/>
        </w:rPr>
        <w:t xml:space="preserve"> </w:t>
      </w:r>
      <w:r w:rsidR="00B1666F">
        <w:rPr>
          <w:color w:val="000000"/>
        </w:rPr>
        <w:t xml:space="preserve">Однако данные тесты </w:t>
      </w:r>
      <w:r w:rsidR="008E0D88">
        <w:t>для режима гидрофильной хроматографии</w:t>
      </w:r>
      <w:r w:rsidR="008E0D88">
        <w:rPr>
          <w:color w:val="000000"/>
        </w:rPr>
        <w:t xml:space="preserve"> </w:t>
      </w:r>
      <w:r w:rsidR="00B1666F">
        <w:rPr>
          <w:color w:val="000000"/>
        </w:rPr>
        <w:t>были разработаны для сорбентов на основе силикагеля, что привело к искаже</w:t>
      </w:r>
      <w:r w:rsidR="00FB6A9A">
        <w:rPr>
          <w:color w:val="000000"/>
        </w:rPr>
        <w:t xml:space="preserve">нному описанию вторичных взаимодействий на фазах на основе </w:t>
      </w:r>
      <w:r w:rsidR="008E0D88">
        <w:rPr>
          <w:color w:val="000000"/>
        </w:rPr>
        <w:t>ПС-ДВБ</w:t>
      </w:r>
      <w:r w:rsidR="00FB6A9A">
        <w:rPr>
          <w:color w:val="000000"/>
        </w:rPr>
        <w:t xml:space="preserve"> </w:t>
      </w:r>
      <w:r w:rsidR="00FB6A9A" w:rsidRPr="000E08AD">
        <w:t>[2]</w:t>
      </w:r>
      <w:r w:rsidR="00FB6A9A">
        <w:rPr>
          <w:color w:val="000000"/>
        </w:rPr>
        <w:t>.</w:t>
      </w:r>
      <w:r w:rsidR="00B1666F">
        <w:rPr>
          <w:color w:val="000000"/>
        </w:rPr>
        <w:t xml:space="preserve"> </w:t>
      </w:r>
      <w:r w:rsidR="009314E9">
        <w:t xml:space="preserve">В </w:t>
      </w:r>
      <w:r w:rsidR="00FB6A9A">
        <w:t>частности</w:t>
      </w:r>
      <w:r w:rsidR="00D60F2A" w:rsidRPr="00274DC2">
        <w:t>,</w:t>
      </w:r>
      <w:r w:rsidR="009314E9" w:rsidRPr="00E14B26">
        <w:t xml:space="preserve"> для оценки анионообменных свойств </w:t>
      </w:r>
      <w:r w:rsidR="009314E9">
        <w:t>неподвижных фаз</w:t>
      </w:r>
      <w:r w:rsidR="008E0D88">
        <w:t xml:space="preserve"> </w:t>
      </w:r>
      <w:r w:rsidR="009314E9" w:rsidRPr="00E14B26">
        <w:t>специально использ</w:t>
      </w:r>
      <w:r w:rsidR="008E0D88">
        <w:t>уют</w:t>
      </w:r>
      <w:r w:rsidR="009314E9" w:rsidRPr="00E14B26">
        <w:t xml:space="preserve"> относительно гидрофобные анионы для снижения вклада гидрофильных взаимодействий в их удерживание, </w:t>
      </w:r>
      <w:r w:rsidR="009314E9">
        <w:t>о</w:t>
      </w:r>
      <w:r w:rsidR="009314E9" w:rsidRPr="00E14B26">
        <w:t xml:space="preserve">днако, </w:t>
      </w:r>
      <w:r w:rsidR="00BA1B33">
        <w:t xml:space="preserve">для них </w:t>
      </w:r>
      <w:r w:rsidR="00BA1B33" w:rsidRPr="00E14B26">
        <w:t>возможн</w:t>
      </w:r>
      <w:r w:rsidR="00BA1B33">
        <w:t>а</w:t>
      </w:r>
      <w:r w:rsidR="00BA1B33" w:rsidRPr="00E14B26">
        <w:t xml:space="preserve"> реализаци</w:t>
      </w:r>
      <w:r w:rsidR="00BA1B33">
        <w:t>я</w:t>
      </w:r>
      <w:r w:rsidR="00BA1B33" w:rsidRPr="00E14B26">
        <w:t xml:space="preserve"> </w:t>
      </w:r>
      <w:r w:rsidR="008E0D88">
        <w:t xml:space="preserve">иных неэлектростатических </w:t>
      </w:r>
      <w:r w:rsidR="00BA1B33" w:rsidRPr="00E14B26">
        <w:t>взаимодействий</w:t>
      </w:r>
      <w:r w:rsidR="00BA1B33">
        <w:t xml:space="preserve"> с матрицей ПС-ДВБ,</w:t>
      </w:r>
      <w:r w:rsidR="00BA1B33" w:rsidRPr="00E14B26" w:rsidDel="00FB6A9A">
        <w:t xml:space="preserve"> </w:t>
      </w:r>
      <w:r w:rsidR="009314E9" w:rsidRPr="00E14B26">
        <w:t>что знач</w:t>
      </w:r>
      <w:r w:rsidR="00BA1B33">
        <w:t xml:space="preserve">ительно искажает </w:t>
      </w:r>
      <w:r w:rsidR="00687E85">
        <w:t>результаты характеризации таких сорбентов</w:t>
      </w:r>
      <w:r w:rsidR="009314E9" w:rsidRPr="00E14B26">
        <w:t>.</w:t>
      </w:r>
    </w:p>
    <w:p w14:paraId="20DEA8A4" w14:textId="36650AD6" w:rsidR="0090796B" w:rsidRPr="00194FF6" w:rsidRDefault="00D11423" w:rsidP="007F3D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В данной работе изуч</w:t>
      </w:r>
      <w:r w:rsidR="00687E85">
        <w:rPr>
          <w:color w:val="000000"/>
        </w:rPr>
        <w:t>али</w:t>
      </w:r>
      <w:r>
        <w:rPr>
          <w:color w:val="000000"/>
        </w:rPr>
        <w:t xml:space="preserve"> механизм удерживания </w:t>
      </w:r>
      <w:r w:rsidR="00687E85">
        <w:rPr>
          <w:color w:val="000000"/>
        </w:rPr>
        <w:t xml:space="preserve">маркера </w:t>
      </w:r>
      <w:r w:rsidR="00A11B95">
        <w:rPr>
          <w:color w:val="000000"/>
        </w:rPr>
        <w:t xml:space="preserve">анионообменных </w:t>
      </w:r>
      <w:r w:rsidR="00687E85">
        <w:rPr>
          <w:color w:val="000000"/>
        </w:rPr>
        <w:t xml:space="preserve">свойств </w:t>
      </w:r>
      <w:r w:rsidRPr="00E95A84">
        <w:rPr>
          <w:i/>
          <w:iCs/>
          <w:color w:val="000000"/>
        </w:rPr>
        <w:t>п</w:t>
      </w:r>
      <w:r>
        <w:rPr>
          <w:color w:val="000000"/>
        </w:rPr>
        <w:t>-толуолсульфоната, использу</w:t>
      </w:r>
      <w:r w:rsidR="00223812">
        <w:rPr>
          <w:color w:val="000000"/>
        </w:rPr>
        <w:t>емого</w:t>
      </w:r>
      <w:r>
        <w:rPr>
          <w:color w:val="000000"/>
        </w:rPr>
        <w:t xml:space="preserve"> в тесте Танака </w:t>
      </w:r>
      <w:r w:rsidRPr="00D11423">
        <w:rPr>
          <w:color w:val="000000"/>
        </w:rPr>
        <w:t>[1]</w:t>
      </w:r>
      <w:r>
        <w:rPr>
          <w:color w:val="000000"/>
        </w:rPr>
        <w:t xml:space="preserve">, </w:t>
      </w:r>
      <w:r w:rsidR="00BD00B3">
        <w:rPr>
          <w:color w:val="000000"/>
        </w:rPr>
        <w:t xml:space="preserve">а также </w:t>
      </w:r>
      <w:r>
        <w:rPr>
          <w:color w:val="000000"/>
        </w:rPr>
        <w:t>более гидрофильны</w:t>
      </w:r>
      <w:r w:rsidR="00687E85">
        <w:rPr>
          <w:color w:val="000000"/>
        </w:rPr>
        <w:t>х</w:t>
      </w:r>
      <w:r>
        <w:rPr>
          <w:color w:val="000000"/>
        </w:rPr>
        <w:t xml:space="preserve"> </w:t>
      </w:r>
      <w:proofErr w:type="spellStart"/>
      <w:r w:rsidR="00687E85">
        <w:rPr>
          <w:color w:val="000000"/>
        </w:rPr>
        <w:t>алкил</w:t>
      </w:r>
      <w:r>
        <w:rPr>
          <w:color w:val="000000"/>
        </w:rPr>
        <w:t>сульфонат</w:t>
      </w:r>
      <w:r w:rsidR="00687E85">
        <w:rPr>
          <w:color w:val="000000"/>
        </w:rPr>
        <w:t>ов</w:t>
      </w:r>
      <w:proofErr w:type="spellEnd"/>
      <w:r w:rsidR="00687E85">
        <w:rPr>
          <w:color w:val="000000"/>
        </w:rPr>
        <w:t xml:space="preserve"> и</w:t>
      </w:r>
      <w:r>
        <w:rPr>
          <w:color w:val="000000"/>
        </w:rPr>
        <w:t xml:space="preserve"> неорганически</w:t>
      </w:r>
      <w:r w:rsidR="00687E85">
        <w:rPr>
          <w:color w:val="000000"/>
        </w:rPr>
        <w:t>х</w:t>
      </w:r>
      <w:r>
        <w:rPr>
          <w:color w:val="000000"/>
        </w:rPr>
        <w:t xml:space="preserve"> ион</w:t>
      </w:r>
      <w:r w:rsidR="00687E85">
        <w:rPr>
          <w:color w:val="000000"/>
        </w:rPr>
        <w:t>ов</w:t>
      </w:r>
      <w:r>
        <w:rPr>
          <w:color w:val="000000"/>
        </w:rPr>
        <w:t xml:space="preserve"> (нитрат</w:t>
      </w:r>
      <w:r w:rsidR="00687E85">
        <w:rPr>
          <w:color w:val="000000"/>
        </w:rPr>
        <w:t>а</w:t>
      </w:r>
      <w:r>
        <w:rPr>
          <w:color w:val="000000"/>
        </w:rPr>
        <w:t xml:space="preserve"> и хлорид</w:t>
      </w:r>
      <w:r w:rsidR="00687E85">
        <w:rPr>
          <w:color w:val="000000"/>
        </w:rPr>
        <w:t>а</w:t>
      </w:r>
      <w:r>
        <w:rPr>
          <w:color w:val="000000"/>
        </w:rPr>
        <w:t>) на неподвижных фазах на основе силикагеля и полистирол-дивинилбензола</w:t>
      </w:r>
      <w:r w:rsidR="00687E85">
        <w:rPr>
          <w:color w:val="000000"/>
        </w:rPr>
        <w:t>, содержащих аминогруппы.</w:t>
      </w:r>
      <w:r>
        <w:rPr>
          <w:color w:val="000000"/>
        </w:rPr>
        <w:t xml:space="preserve"> </w:t>
      </w:r>
      <w:r w:rsidR="00687E85">
        <w:rPr>
          <w:color w:val="000000"/>
        </w:rPr>
        <w:t xml:space="preserve">Для этого </w:t>
      </w:r>
      <w:r w:rsidR="00D3491B">
        <w:rPr>
          <w:color w:val="000000"/>
        </w:rPr>
        <w:t>варьиров</w:t>
      </w:r>
      <w:r w:rsidR="00687E85">
        <w:rPr>
          <w:color w:val="000000"/>
        </w:rPr>
        <w:t>али</w:t>
      </w:r>
      <w:r w:rsidR="00D3491B">
        <w:rPr>
          <w:color w:val="000000"/>
        </w:rPr>
        <w:t xml:space="preserve"> </w:t>
      </w:r>
      <w:r w:rsidR="00687E85">
        <w:rPr>
          <w:color w:val="000000"/>
        </w:rPr>
        <w:t xml:space="preserve">концентрацию </w:t>
      </w:r>
      <w:r w:rsidR="00D3491B">
        <w:rPr>
          <w:color w:val="000000"/>
        </w:rPr>
        <w:t xml:space="preserve">буферного раствора и </w:t>
      </w:r>
      <w:r w:rsidR="00687E85">
        <w:rPr>
          <w:color w:val="000000"/>
        </w:rPr>
        <w:t xml:space="preserve">долю </w:t>
      </w:r>
      <w:r w:rsidR="00D3491B">
        <w:rPr>
          <w:color w:val="000000"/>
        </w:rPr>
        <w:t>водной части в подвижной фазе</w:t>
      </w:r>
      <w:r w:rsidR="00765521">
        <w:rPr>
          <w:color w:val="000000"/>
        </w:rPr>
        <w:t xml:space="preserve"> состава: аммонийно-ацетатный буферный раствор, </w:t>
      </w:r>
      <w:r w:rsidR="00765521">
        <w:rPr>
          <w:color w:val="000000"/>
          <w:lang w:val="en-US"/>
        </w:rPr>
        <w:t>pH</w:t>
      </w:r>
      <w:r w:rsidR="00765521" w:rsidRPr="00CF1D05">
        <w:rPr>
          <w:color w:val="000000"/>
        </w:rPr>
        <w:t xml:space="preserve"> </w:t>
      </w:r>
      <w:r w:rsidR="00765521">
        <w:rPr>
          <w:color w:val="000000"/>
        </w:rPr>
        <w:t>4,7 / ацетонитрил</w:t>
      </w:r>
      <w:r w:rsidR="00D3491B">
        <w:rPr>
          <w:color w:val="000000"/>
        </w:rPr>
        <w:t>.</w:t>
      </w:r>
      <w:r w:rsidR="00194FF6" w:rsidRPr="00194FF6">
        <w:rPr>
          <w:color w:val="000000"/>
        </w:rPr>
        <w:t xml:space="preserve"> </w:t>
      </w:r>
      <w:r w:rsidR="00C30D64">
        <w:t xml:space="preserve">Для </w:t>
      </w:r>
      <w:r w:rsidR="00C30D64" w:rsidRPr="00E95A84">
        <w:rPr>
          <w:i/>
          <w:iCs/>
        </w:rPr>
        <w:t>п</w:t>
      </w:r>
      <w:r w:rsidR="00274DC2" w:rsidRPr="00274DC2">
        <w:noBreakHyphen/>
      </w:r>
      <w:r w:rsidR="00C30D64">
        <w:t xml:space="preserve">толуолсульфоната </w:t>
      </w:r>
      <w:r w:rsidR="00A11B95">
        <w:t>наблюдали</w:t>
      </w:r>
      <w:r w:rsidR="00C30D64">
        <w:t xml:space="preserve"> наименьший вклад ионного обмена</w:t>
      </w:r>
      <w:r w:rsidR="00C11DEB">
        <w:t xml:space="preserve">, а также </w:t>
      </w:r>
      <w:r w:rsidR="00BD3B01">
        <w:t xml:space="preserve">поведение, характерное для </w:t>
      </w:r>
      <w:proofErr w:type="spellStart"/>
      <w:r w:rsidR="00BD3B01">
        <w:t>обращен</w:t>
      </w:r>
      <w:r w:rsidR="00A11B95">
        <w:t>н</w:t>
      </w:r>
      <w:r w:rsidR="00BD3B01">
        <w:t>о</w:t>
      </w:r>
      <w:proofErr w:type="spellEnd"/>
      <w:r w:rsidR="00BD3B01">
        <w:noBreakHyphen/>
        <w:t xml:space="preserve">фазового режима </w:t>
      </w:r>
      <w:r w:rsidR="005E0ED5">
        <w:t xml:space="preserve">ВЭЖХ </w:t>
      </w:r>
      <w:r w:rsidR="00BD3B01">
        <w:t>на</w:t>
      </w:r>
      <w:r w:rsidR="006B762B">
        <w:t xml:space="preserve"> колонках, заполненных</w:t>
      </w:r>
      <w:r w:rsidR="00BD3B01">
        <w:t xml:space="preserve"> </w:t>
      </w:r>
      <w:r w:rsidR="00687E85">
        <w:t>модифицированны</w:t>
      </w:r>
      <w:r w:rsidR="006B762B">
        <w:t>м</w:t>
      </w:r>
      <w:r w:rsidR="00687E85">
        <w:t xml:space="preserve"> ПС-ДВБ</w:t>
      </w:r>
      <w:r w:rsidR="00300338">
        <w:t xml:space="preserve">, </w:t>
      </w:r>
      <w:r w:rsidR="00D945C9">
        <w:t>имеющих</w:t>
      </w:r>
      <w:r w:rsidR="006B762B">
        <w:t xml:space="preserve"> больш</w:t>
      </w:r>
      <w:r w:rsidR="00D945C9">
        <w:t>ую</w:t>
      </w:r>
      <w:r w:rsidR="006B762B">
        <w:t xml:space="preserve"> метиленов</w:t>
      </w:r>
      <w:r w:rsidR="00D945C9">
        <w:t>ую</w:t>
      </w:r>
      <w:r w:rsidR="006B762B">
        <w:t xml:space="preserve"> селективность</w:t>
      </w:r>
      <w:r w:rsidR="00300338">
        <w:t>.</w:t>
      </w:r>
      <w:r w:rsidR="006B762B">
        <w:t xml:space="preserve"> </w:t>
      </w:r>
      <w:r w:rsidR="00267A58">
        <w:t xml:space="preserve">Таким образом, </w:t>
      </w:r>
      <w:r w:rsidR="00300338">
        <w:t xml:space="preserve">продемонстрировали влияние гидрофобных и </w:t>
      </w:r>
      <w:r w:rsidR="00300338">
        <w:rPr>
          <w:color w:val="000000"/>
        </w:rPr>
        <w:t>π</w:t>
      </w:r>
      <w:r w:rsidR="00300338">
        <w:rPr>
          <w:color w:val="000000"/>
        </w:rPr>
        <w:noBreakHyphen/>
        <w:t>π</w:t>
      </w:r>
      <w:r w:rsidR="00300338">
        <w:rPr>
          <w:color w:val="000000"/>
        </w:rPr>
        <w:noBreakHyphen/>
        <w:t xml:space="preserve">взаимодействий на удерживание </w:t>
      </w:r>
      <w:r w:rsidR="00300338" w:rsidRPr="005C6C95">
        <w:rPr>
          <w:i/>
          <w:iCs/>
        </w:rPr>
        <w:t>п</w:t>
      </w:r>
      <w:r w:rsidR="00300338" w:rsidRPr="00274DC2">
        <w:noBreakHyphen/>
      </w:r>
      <w:r w:rsidR="00300338">
        <w:t xml:space="preserve">толуолсульфоната и </w:t>
      </w:r>
      <w:r w:rsidR="00267A58">
        <w:t>необходимость использования более гидрофильного аниона</w:t>
      </w:r>
      <w:r w:rsidR="00BD3B01">
        <w:t>, такого как метансульфонат,</w:t>
      </w:r>
      <w:r w:rsidR="00267A58">
        <w:t xml:space="preserve"> для оценки анионообменных свойств неподвижных фаз</w:t>
      </w:r>
      <w:r w:rsidR="00BD3B01">
        <w:t xml:space="preserve"> с различными матрицами</w:t>
      </w:r>
      <w:r w:rsidR="00267A58">
        <w:t>.</w:t>
      </w:r>
    </w:p>
    <w:p w14:paraId="7E3B589C" w14:textId="131FA73D" w:rsidR="008F5722" w:rsidRDefault="006B762B" w:rsidP="00F62A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>
        <w:t xml:space="preserve">В качестве альтернативного подхода </w:t>
      </w:r>
      <w:r w:rsidR="00540CB0">
        <w:t xml:space="preserve">к </w:t>
      </w:r>
      <w:r w:rsidR="00D945C9">
        <w:t>описанию</w:t>
      </w:r>
      <w:r w:rsidR="00540CB0">
        <w:t xml:space="preserve"> </w:t>
      </w:r>
      <w:r>
        <w:t>данных свойств определ</w:t>
      </w:r>
      <w:r w:rsidR="00387C5B">
        <w:t>яли</w:t>
      </w:r>
      <w:r>
        <w:t xml:space="preserve"> числ</w:t>
      </w:r>
      <w:r w:rsidR="00387C5B">
        <w:t>о</w:t>
      </w:r>
      <w:r>
        <w:t xml:space="preserve"> заряженных центров на сорбенте</w:t>
      </w:r>
      <w:r w:rsidR="00387C5B">
        <w:t xml:space="preserve"> путем </w:t>
      </w:r>
      <w:r>
        <w:t>измерения</w:t>
      </w:r>
      <w:r w:rsidR="00881E29">
        <w:t xml:space="preserve"> </w:t>
      </w:r>
      <w:r w:rsidR="00C8570C">
        <w:t xml:space="preserve">ёмкости </w:t>
      </w:r>
      <w:r w:rsidR="00053D07">
        <w:t>неподвижных фаз на основе силикагеля и ПС-ДВБ</w:t>
      </w:r>
      <w:r w:rsidR="00033491">
        <w:t>.</w:t>
      </w:r>
      <w:r w:rsidR="00F62A0C">
        <w:t xml:space="preserve"> </w:t>
      </w:r>
      <w:r w:rsidR="00033491">
        <w:t xml:space="preserve">В работе предложены условия адаптации традиционного подхода к режиму </w:t>
      </w:r>
      <w:r w:rsidR="00881E29">
        <w:t>гидрофильной хроматографии</w:t>
      </w:r>
      <w:r w:rsidR="00033491">
        <w:t xml:space="preserve"> с водно-органическими элюентами</w:t>
      </w:r>
      <w:r w:rsidR="00881E29">
        <w:t>.</w:t>
      </w:r>
      <w:r w:rsidR="00F62A0C">
        <w:t xml:space="preserve"> </w:t>
      </w:r>
      <w:r w:rsidR="00C8570C">
        <w:t>Показаны перспективы и преимущества применения разработанных подходов для характеризации многофункциональных сорбентов.</w:t>
      </w:r>
    </w:p>
    <w:p w14:paraId="4F77B5CF" w14:textId="77777777" w:rsidR="00C8570C" w:rsidRDefault="00C8570C" w:rsidP="00F62A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</w:p>
    <w:p w14:paraId="1F60EB77" w14:textId="22E3375C" w:rsidR="004A26A3" w:rsidRPr="002641E3" w:rsidRDefault="00EB1F49" w:rsidP="006C06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10CF96A" w14:textId="6C2701EB" w:rsidR="001E2558" w:rsidRPr="00280C9F" w:rsidRDefault="00280C9F" w:rsidP="001246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1246F6">
        <w:t xml:space="preserve">1. </w:t>
      </w:r>
      <w:r w:rsidR="006C0646" w:rsidRPr="00280C9F">
        <w:rPr>
          <w:lang w:val="en-US"/>
        </w:rPr>
        <w:t>Kawachi</w:t>
      </w:r>
      <w:r w:rsidR="006C0646" w:rsidRPr="001246F6">
        <w:t xml:space="preserve"> </w:t>
      </w:r>
      <w:r w:rsidR="006C0646" w:rsidRPr="00280C9F">
        <w:rPr>
          <w:lang w:val="en-US"/>
        </w:rPr>
        <w:t>Y</w:t>
      </w:r>
      <w:r w:rsidR="006C0646" w:rsidRPr="001246F6">
        <w:t xml:space="preserve">., </w:t>
      </w:r>
      <w:r w:rsidR="006C0646" w:rsidRPr="00280C9F">
        <w:rPr>
          <w:lang w:val="en-US"/>
        </w:rPr>
        <w:t>Ikegami</w:t>
      </w:r>
      <w:r w:rsidR="006C0646" w:rsidRPr="001246F6">
        <w:t xml:space="preserve"> </w:t>
      </w:r>
      <w:r w:rsidR="006C0646" w:rsidRPr="00280C9F">
        <w:rPr>
          <w:lang w:val="en-US"/>
        </w:rPr>
        <w:t>T</w:t>
      </w:r>
      <w:r w:rsidR="006C0646" w:rsidRPr="001246F6">
        <w:t xml:space="preserve">., </w:t>
      </w:r>
      <w:proofErr w:type="spellStart"/>
      <w:r w:rsidR="006C0646" w:rsidRPr="00280C9F">
        <w:rPr>
          <w:lang w:val="en-US"/>
        </w:rPr>
        <w:t>Takuboa</w:t>
      </w:r>
      <w:proofErr w:type="spellEnd"/>
      <w:r w:rsidR="006C0646" w:rsidRPr="001246F6">
        <w:t xml:space="preserve"> </w:t>
      </w:r>
      <w:r w:rsidR="006C0646" w:rsidRPr="00280C9F">
        <w:rPr>
          <w:lang w:val="en-US"/>
        </w:rPr>
        <w:t>H</w:t>
      </w:r>
      <w:r w:rsidR="006C0646" w:rsidRPr="001246F6">
        <w:t xml:space="preserve">., </w:t>
      </w:r>
      <w:r w:rsidR="006C0646" w:rsidRPr="00280C9F">
        <w:rPr>
          <w:lang w:val="en-US"/>
        </w:rPr>
        <w:t>et</w:t>
      </w:r>
      <w:r w:rsidR="006C0646" w:rsidRPr="001246F6">
        <w:t xml:space="preserve"> </w:t>
      </w:r>
      <w:r w:rsidR="006C0646" w:rsidRPr="00280C9F">
        <w:rPr>
          <w:lang w:val="en-US"/>
        </w:rPr>
        <w:t>al</w:t>
      </w:r>
      <w:r w:rsidR="006C0646" w:rsidRPr="001246F6">
        <w:t xml:space="preserve">. </w:t>
      </w:r>
      <w:r w:rsidR="006C0646" w:rsidRPr="00280C9F">
        <w:rPr>
          <w:lang w:val="en-US"/>
        </w:rPr>
        <w:t xml:space="preserve">Chromatographic characterization of hydrophilic interaction liquid chromatography stationary phases: Hydrophilicity, charge effects, structural selectivity, and separation efficiency // J. </w:t>
      </w:r>
      <w:proofErr w:type="spellStart"/>
      <w:r w:rsidR="006C0646" w:rsidRPr="00280C9F">
        <w:rPr>
          <w:lang w:val="en-US"/>
        </w:rPr>
        <w:t>Chromatogr</w:t>
      </w:r>
      <w:proofErr w:type="spellEnd"/>
      <w:r w:rsidR="006C0646" w:rsidRPr="00280C9F">
        <w:rPr>
          <w:lang w:val="en-US"/>
        </w:rPr>
        <w:t>. A. 2011. V</w:t>
      </w:r>
      <w:r w:rsidR="003354DE">
        <w:rPr>
          <w:lang w:val="en-US"/>
        </w:rPr>
        <w:t>ol</w:t>
      </w:r>
      <w:r w:rsidR="006C0646" w:rsidRPr="00280C9F">
        <w:rPr>
          <w:lang w:val="en-US"/>
        </w:rPr>
        <w:t>. 1218. P. 5903 – 5919.</w:t>
      </w:r>
    </w:p>
    <w:p w14:paraId="74F37E5F" w14:textId="1E59B718" w:rsidR="0088487A" w:rsidRPr="00280C9F" w:rsidRDefault="000E08AD" w:rsidP="001246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>2</w:t>
      </w:r>
      <w:r w:rsidR="00280C9F">
        <w:rPr>
          <w:lang w:val="en-US"/>
        </w:rPr>
        <w:t xml:space="preserve">. </w:t>
      </w:r>
      <w:r w:rsidR="0088487A" w:rsidRPr="001246F6">
        <w:rPr>
          <w:lang w:val="en-US"/>
        </w:rPr>
        <w:t xml:space="preserve">Popov </w:t>
      </w:r>
      <w:r w:rsidR="0088487A" w:rsidRPr="00280C9F">
        <w:rPr>
          <w:lang w:val="en-US"/>
        </w:rPr>
        <w:t>A.S.</w:t>
      </w:r>
      <w:r w:rsidR="0088487A" w:rsidRPr="001246F6">
        <w:rPr>
          <w:lang w:val="en-US"/>
        </w:rPr>
        <w:t xml:space="preserve">, Spiridonov </w:t>
      </w:r>
      <w:r w:rsidR="0088487A" w:rsidRPr="00280C9F">
        <w:rPr>
          <w:lang w:val="en-US"/>
        </w:rPr>
        <w:t>K.A.</w:t>
      </w:r>
      <w:r w:rsidR="0088487A" w:rsidRPr="001246F6">
        <w:rPr>
          <w:lang w:val="en-US"/>
        </w:rPr>
        <w:t xml:space="preserve">, </w:t>
      </w:r>
      <w:proofErr w:type="spellStart"/>
      <w:r w:rsidR="0088487A" w:rsidRPr="001246F6">
        <w:rPr>
          <w:lang w:val="en-US"/>
        </w:rPr>
        <w:t>Uzhel</w:t>
      </w:r>
      <w:proofErr w:type="spellEnd"/>
      <w:r w:rsidR="0088487A" w:rsidRPr="00280C9F">
        <w:rPr>
          <w:lang w:val="en-US"/>
        </w:rPr>
        <w:t xml:space="preserve"> A.S.</w:t>
      </w:r>
      <w:r w:rsidR="0088487A" w:rsidRPr="001246F6">
        <w:rPr>
          <w:lang w:val="en-US"/>
        </w:rPr>
        <w:t xml:space="preserve">, </w:t>
      </w:r>
      <w:r w:rsidR="00280C9F" w:rsidRPr="00280C9F">
        <w:rPr>
          <w:lang w:val="en-US"/>
        </w:rPr>
        <w:t>et al</w:t>
      </w:r>
      <w:r w:rsidR="0088487A" w:rsidRPr="00280C9F">
        <w:rPr>
          <w:lang w:val="en-US"/>
        </w:rPr>
        <w:t>.</w:t>
      </w:r>
      <w:r w:rsidR="0088487A" w:rsidRPr="001246F6">
        <w:rPr>
          <w:lang w:val="en-US"/>
        </w:rPr>
        <w:t xml:space="preserve"> Prospects of using hyperbranched stationary phase based on poly(styrene-divinylbenzene) in mixed-mode chromatography </w:t>
      </w:r>
      <w:r w:rsidR="0088487A" w:rsidRPr="00280C9F">
        <w:rPr>
          <w:lang w:val="en-US"/>
        </w:rPr>
        <w:t xml:space="preserve">// J. </w:t>
      </w:r>
      <w:proofErr w:type="spellStart"/>
      <w:r w:rsidR="0088487A" w:rsidRPr="00280C9F">
        <w:rPr>
          <w:lang w:val="en-US"/>
        </w:rPr>
        <w:t>Chromatogr</w:t>
      </w:r>
      <w:proofErr w:type="spellEnd"/>
      <w:r w:rsidR="0088487A" w:rsidRPr="00280C9F">
        <w:rPr>
          <w:lang w:val="en-US"/>
        </w:rPr>
        <w:t>. A. 20</w:t>
      </w:r>
      <w:r w:rsidR="0088487A" w:rsidRPr="001246F6">
        <w:rPr>
          <w:lang w:val="en-US"/>
        </w:rPr>
        <w:t>21</w:t>
      </w:r>
      <w:r w:rsidR="0088487A" w:rsidRPr="00280C9F">
        <w:rPr>
          <w:lang w:val="en-US"/>
        </w:rPr>
        <w:t>. V</w:t>
      </w:r>
      <w:r w:rsidR="003354DE">
        <w:rPr>
          <w:lang w:val="en-US"/>
        </w:rPr>
        <w:t>ol</w:t>
      </w:r>
      <w:r w:rsidR="0088487A" w:rsidRPr="00280C9F">
        <w:rPr>
          <w:lang w:val="en-US"/>
        </w:rPr>
        <w:t>. 1</w:t>
      </w:r>
      <w:r w:rsidR="0088487A" w:rsidRPr="001246F6">
        <w:rPr>
          <w:lang w:val="en-US"/>
        </w:rPr>
        <w:t>642</w:t>
      </w:r>
      <w:r w:rsidR="0088487A" w:rsidRPr="00280C9F">
        <w:rPr>
          <w:lang w:val="en-US"/>
        </w:rPr>
        <w:t xml:space="preserve">. P. </w:t>
      </w:r>
      <w:r w:rsidR="0088487A" w:rsidRPr="001246F6">
        <w:rPr>
          <w:lang w:val="en-US"/>
        </w:rPr>
        <w:t>1</w:t>
      </w:r>
      <w:r w:rsidR="0088487A" w:rsidRPr="00280C9F">
        <w:rPr>
          <w:lang w:val="en-US"/>
        </w:rPr>
        <w:t xml:space="preserve"> – </w:t>
      </w:r>
      <w:r w:rsidR="0088487A" w:rsidRPr="001246F6">
        <w:rPr>
          <w:lang w:val="en-US"/>
        </w:rPr>
        <w:t>6</w:t>
      </w:r>
      <w:r w:rsidR="0088487A" w:rsidRPr="00280C9F">
        <w:rPr>
          <w:lang w:val="en-US"/>
        </w:rPr>
        <w:t>.</w:t>
      </w:r>
    </w:p>
    <w:sectPr w:rsidR="0088487A" w:rsidRPr="00280C9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75F85"/>
    <w:multiLevelType w:val="hybridMultilevel"/>
    <w:tmpl w:val="7758FFC6"/>
    <w:lvl w:ilvl="0" w:tplc="D85255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87248">
    <w:abstractNumId w:val="1"/>
  </w:num>
  <w:num w:numId="2" w16cid:durableId="1274631161">
    <w:abstractNumId w:val="2"/>
  </w:num>
  <w:num w:numId="3" w16cid:durableId="110214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6D2C"/>
    <w:rsid w:val="000272B5"/>
    <w:rsid w:val="00030D3B"/>
    <w:rsid w:val="00033491"/>
    <w:rsid w:val="000356ED"/>
    <w:rsid w:val="00040AE3"/>
    <w:rsid w:val="00053D07"/>
    <w:rsid w:val="00054127"/>
    <w:rsid w:val="00060573"/>
    <w:rsid w:val="00063966"/>
    <w:rsid w:val="00080124"/>
    <w:rsid w:val="00086081"/>
    <w:rsid w:val="00086107"/>
    <w:rsid w:val="000A094C"/>
    <w:rsid w:val="000A4E97"/>
    <w:rsid w:val="000B31F4"/>
    <w:rsid w:val="000C73EC"/>
    <w:rsid w:val="000D2A80"/>
    <w:rsid w:val="000E08AD"/>
    <w:rsid w:val="000E0A13"/>
    <w:rsid w:val="000F191B"/>
    <w:rsid w:val="000F6629"/>
    <w:rsid w:val="00101A1C"/>
    <w:rsid w:val="00106375"/>
    <w:rsid w:val="00116478"/>
    <w:rsid w:val="001246F6"/>
    <w:rsid w:val="001278F3"/>
    <w:rsid w:val="00130241"/>
    <w:rsid w:val="0017072B"/>
    <w:rsid w:val="00187663"/>
    <w:rsid w:val="00194FF6"/>
    <w:rsid w:val="001A449A"/>
    <w:rsid w:val="001A77AB"/>
    <w:rsid w:val="001B6F42"/>
    <w:rsid w:val="001B72B4"/>
    <w:rsid w:val="001C64DE"/>
    <w:rsid w:val="001E2558"/>
    <w:rsid w:val="001E61C2"/>
    <w:rsid w:val="001F0493"/>
    <w:rsid w:val="00223812"/>
    <w:rsid w:val="002261FE"/>
    <w:rsid w:val="002264EE"/>
    <w:rsid w:val="0023307C"/>
    <w:rsid w:val="00256002"/>
    <w:rsid w:val="002602DB"/>
    <w:rsid w:val="002641E3"/>
    <w:rsid w:val="00267A58"/>
    <w:rsid w:val="00274DC2"/>
    <w:rsid w:val="00276C11"/>
    <w:rsid w:val="00280C9F"/>
    <w:rsid w:val="00281C60"/>
    <w:rsid w:val="002857BD"/>
    <w:rsid w:val="00293BB8"/>
    <w:rsid w:val="002A01D1"/>
    <w:rsid w:val="002A29B9"/>
    <w:rsid w:val="002C72A3"/>
    <w:rsid w:val="002D1836"/>
    <w:rsid w:val="00300338"/>
    <w:rsid w:val="0031361E"/>
    <w:rsid w:val="00323F12"/>
    <w:rsid w:val="00331004"/>
    <w:rsid w:val="003354C8"/>
    <w:rsid w:val="003354DE"/>
    <w:rsid w:val="00344EDA"/>
    <w:rsid w:val="003614E8"/>
    <w:rsid w:val="00365D3D"/>
    <w:rsid w:val="00380453"/>
    <w:rsid w:val="00387C5B"/>
    <w:rsid w:val="00391C38"/>
    <w:rsid w:val="003A39DB"/>
    <w:rsid w:val="003B4D38"/>
    <w:rsid w:val="003B76D6"/>
    <w:rsid w:val="003B7BAA"/>
    <w:rsid w:val="003C004D"/>
    <w:rsid w:val="003C116D"/>
    <w:rsid w:val="003C2859"/>
    <w:rsid w:val="003C675C"/>
    <w:rsid w:val="003E2AC1"/>
    <w:rsid w:val="003E330B"/>
    <w:rsid w:val="003E7AA0"/>
    <w:rsid w:val="003F551E"/>
    <w:rsid w:val="00440299"/>
    <w:rsid w:val="00452105"/>
    <w:rsid w:val="0045266D"/>
    <w:rsid w:val="00465AE3"/>
    <w:rsid w:val="00476ED1"/>
    <w:rsid w:val="00482E93"/>
    <w:rsid w:val="004852DD"/>
    <w:rsid w:val="00491FD2"/>
    <w:rsid w:val="004A26A3"/>
    <w:rsid w:val="004F0EDF"/>
    <w:rsid w:val="004F2D96"/>
    <w:rsid w:val="00504D5C"/>
    <w:rsid w:val="0051787E"/>
    <w:rsid w:val="00522BF1"/>
    <w:rsid w:val="00527ACD"/>
    <w:rsid w:val="00540CB0"/>
    <w:rsid w:val="005456D8"/>
    <w:rsid w:val="005671DE"/>
    <w:rsid w:val="00574663"/>
    <w:rsid w:val="00590166"/>
    <w:rsid w:val="0059703C"/>
    <w:rsid w:val="005A1D71"/>
    <w:rsid w:val="005A4674"/>
    <w:rsid w:val="005B31F9"/>
    <w:rsid w:val="005E0ED5"/>
    <w:rsid w:val="005F0D2C"/>
    <w:rsid w:val="00615658"/>
    <w:rsid w:val="00630D36"/>
    <w:rsid w:val="00665283"/>
    <w:rsid w:val="006823D3"/>
    <w:rsid w:val="00687E85"/>
    <w:rsid w:val="006A498D"/>
    <w:rsid w:val="006A7BBC"/>
    <w:rsid w:val="006B762B"/>
    <w:rsid w:val="006C0646"/>
    <w:rsid w:val="006D335A"/>
    <w:rsid w:val="006D470C"/>
    <w:rsid w:val="006F084E"/>
    <w:rsid w:val="006F7A19"/>
    <w:rsid w:val="007073EC"/>
    <w:rsid w:val="007115BB"/>
    <w:rsid w:val="00716FE7"/>
    <w:rsid w:val="00740654"/>
    <w:rsid w:val="00765521"/>
    <w:rsid w:val="00767E51"/>
    <w:rsid w:val="007733AE"/>
    <w:rsid w:val="00775389"/>
    <w:rsid w:val="00797838"/>
    <w:rsid w:val="007A0A92"/>
    <w:rsid w:val="007C0BF3"/>
    <w:rsid w:val="007C36D8"/>
    <w:rsid w:val="007D3A71"/>
    <w:rsid w:val="007F2744"/>
    <w:rsid w:val="007F3DBB"/>
    <w:rsid w:val="00811991"/>
    <w:rsid w:val="008163AD"/>
    <w:rsid w:val="008201CC"/>
    <w:rsid w:val="00840D3F"/>
    <w:rsid w:val="00847FEB"/>
    <w:rsid w:val="008501B3"/>
    <w:rsid w:val="008550F9"/>
    <w:rsid w:val="0085669C"/>
    <w:rsid w:val="00873F0E"/>
    <w:rsid w:val="00880EE7"/>
    <w:rsid w:val="00881E29"/>
    <w:rsid w:val="0088487A"/>
    <w:rsid w:val="008931BE"/>
    <w:rsid w:val="008939BC"/>
    <w:rsid w:val="008A4095"/>
    <w:rsid w:val="008A7735"/>
    <w:rsid w:val="008C5718"/>
    <w:rsid w:val="008E0D88"/>
    <w:rsid w:val="008F2151"/>
    <w:rsid w:val="008F5722"/>
    <w:rsid w:val="0090796B"/>
    <w:rsid w:val="00921D45"/>
    <w:rsid w:val="00923D24"/>
    <w:rsid w:val="009314E9"/>
    <w:rsid w:val="00931DA1"/>
    <w:rsid w:val="00931E89"/>
    <w:rsid w:val="00955265"/>
    <w:rsid w:val="00971524"/>
    <w:rsid w:val="009A66DB"/>
    <w:rsid w:val="009A7AC2"/>
    <w:rsid w:val="009B2F80"/>
    <w:rsid w:val="009B3300"/>
    <w:rsid w:val="009B61C6"/>
    <w:rsid w:val="009B6270"/>
    <w:rsid w:val="009F1DB7"/>
    <w:rsid w:val="009F3380"/>
    <w:rsid w:val="009F563A"/>
    <w:rsid w:val="009F5D9E"/>
    <w:rsid w:val="00A02163"/>
    <w:rsid w:val="00A04441"/>
    <w:rsid w:val="00A11B95"/>
    <w:rsid w:val="00A314FE"/>
    <w:rsid w:val="00A5333D"/>
    <w:rsid w:val="00A7388C"/>
    <w:rsid w:val="00A87703"/>
    <w:rsid w:val="00AE4BD2"/>
    <w:rsid w:val="00B01E28"/>
    <w:rsid w:val="00B1666F"/>
    <w:rsid w:val="00B1684E"/>
    <w:rsid w:val="00B37E6E"/>
    <w:rsid w:val="00B5750E"/>
    <w:rsid w:val="00B64E2C"/>
    <w:rsid w:val="00B66016"/>
    <w:rsid w:val="00B85B98"/>
    <w:rsid w:val="00BA1B33"/>
    <w:rsid w:val="00BA31F6"/>
    <w:rsid w:val="00BA57C1"/>
    <w:rsid w:val="00BC3376"/>
    <w:rsid w:val="00BC6411"/>
    <w:rsid w:val="00BD00B3"/>
    <w:rsid w:val="00BD3B01"/>
    <w:rsid w:val="00BF36F8"/>
    <w:rsid w:val="00BF3DB3"/>
    <w:rsid w:val="00BF4622"/>
    <w:rsid w:val="00BF77A8"/>
    <w:rsid w:val="00C06CC3"/>
    <w:rsid w:val="00C11DEB"/>
    <w:rsid w:val="00C30D64"/>
    <w:rsid w:val="00C60005"/>
    <w:rsid w:val="00C70499"/>
    <w:rsid w:val="00C704FF"/>
    <w:rsid w:val="00C70E9A"/>
    <w:rsid w:val="00C8570C"/>
    <w:rsid w:val="00C9298F"/>
    <w:rsid w:val="00CC2E60"/>
    <w:rsid w:val="00CC3155"/>
    <w:rsid w:val="00CC471D"/>
    <w:rsid w:val="00CC4B60"/>
    <w:rsid w:val="00CD00B1"/>
    <w:rsid w:val="00CE176B"/>
    <w:rsid w:val="00CF1D05"/>
    <w:rsid w:val="00D06CC0"/>
    <w:rsid w:val="00D11423"/>
    <w:rsid w:val="00D13235"/>
    <w:rsid w:val="00D14101"/>
    <w:rsid w:val="00D22306"/>
    <w:rsid w:val="00D3491B"/>
    <w:rsid w:val="00D42542"/>
    <w:rsid w:val="00D50F03"/>
    <w:rsid w:val="00D5197D"/>
    <w:rsid w:val="00D57928"/>
    <w:rsid w:val="00D60F2A"/>
    <w:rsid w:val="00D8121C"/>
    <w:rsid w:val="00D945C9"/>
    <w:rsid w:val="00D975CF"/>
    <w:rsid w:val="00E204D9"/>
    <w:rsid w:val="00E22189"/>
    <w:rsid w:val="00E22B0D"/>
    <w:rsid w:val="00E25C45"/>
    <w:rsid w:val="00E37772"/>
    <w:rsid w:val="00E655E3"/>
    <w:rsid w:val="00E74069"/>
    <w:rsid w:val="00E95A84"/>
    <w:rsid w:val="00E966BE"/>
    <w:rsid w:val="00EB1F49"/>
    <w:rsid w:val="00EB2AC9"/>
    <w:rsid w:val="00EB72C1"/>
    <w:rsid w:val="00EC142A"/>
    <w:rsid w:val="00ED20EE"/>
    <w:rsid w:val="00F13F66"/>
    <w:rsid w:val="00F16265"/>
    <w:rsid w:val="00F24D05"/>
    <w:rsid w:val="00F62A0C"/>
    <w:rsid w:val="00F66C9E"/>
    <w:rsid w:val="00F74E53"/>
    <w:rsid w:val="00F865B3"/>
    <w:rsid w:val="00F919BD"/>
    <w:rsid w:val="00F94832"/>
    <w:rsid w:val="00FA0D3D"/>
    <w:rsid w:val="00FB1509"/>
    <w:rsid w:val="00FB6A9A"/>
    <w:rsid w:val="00FC1218"/>
    <w:rsid w:val="00FC1A7C"/>
    <w:rsid w:val="00FC556F"/>
    <w:rsid w:val="00FF1903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E169090-A57C-44A7-B83E-F0D4F3B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02DB"/>
    <w:rPr>
      <w:color w:val="800080" w:themeColor="followedHyperlink"/>
      <w:u w:val="single"/>
    </w:rPr>
  </w:style>
  <w:style w:type="paragraph" w:styleId="ab">
    <w:name w:val="Revision"/>
    <w:hidden/>
    <w:uiPriority w:val="99"/>
    <w:semiHidden/>
    <w:rsid w:val="00C9298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F3D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3DB3"/>
    <w:rPr>
      <w:rFonts w:ascii="Tahoma" w:eastAsia="Times New Roman" w:hAnsi="Tahoma" w:cs="Tahoma"/>
      <w:sz w:val="16"/>
      <w:szCs w:val="16"/>
    </w:rPr>
  </w:style>
  <w:style w:type="character" w:styleId="ae">
    <w:name w:val="Unresolved Mention"/>
    <w:basedOn w:val="a0"/>
    <w:uiPriority w:val="99"/>
    <w:semiHidden/>
    <w:unhideWhenUsed/>
    <w:rsid w:val="007733AE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687E8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87E8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87E85"/>
    <w:rPr>
      <w:rFonts w:ascii="Times New Roman" w:eastAsia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7E8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87E85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agina.maria.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EAEA2B-8ADA-486C-82C2-49C7C403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Максимов</dc:creator>
  <cp:lastModifiedBy>official-rus.ru.1819</cp:lastModifiedBy>
  <cp:revision>3</cp:revision>
  <dcterms:created xsi:type="dcterms:W3CDTF">2025-03-03T14:58:00Z</dcterms:created>
  <dcterms:modified xsi:type="dcterms:W3CDTF">2025-03-03T14:59:00Z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