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63B66B" w:rsidR="00130241" w:rsidRPr="004F2291" w:rsidRDefault="00B85CF4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F2291">
        <w:rPr>
          <w:b/>
          <w:color w:val="000000"/>
        </w:rPr>
        <w:t>Влияние состава подвижной фазы на селективность разделения ионизируемых соединений на многофункциональном сорбенте на основе полистирол-дивинилбензола в режиме гидрофильной хроматографии</w:t>
      </w:r>
    </w:p>
    <w:p w14:paraId="00000002" w14:textId="019B532D" w:rsidR="00130241" w:rsidRPr="004F2291" w:rsidRDefault="00931E8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b/>
          <w:i/>
          <w:color w:val="000000"/>
        </w:rPr>
        <w:t>Максимо</w:t>
      </w:r>
      <w:r w:rsidR="00EB1F49" w:rsidRPr="004F2291">
        <w:rPr>
          <w:b/>
          <w:i/>
          <w:color w:val="000000"/>
        </w:rPr>
        <w:t xml:space="preserve">в </w:t>
      </w:r>
      <w:r w:rsidRPr="004F2291">
        <w:rPr>
          <w:b/>
          <w:i/>
          <w:color w:val="000000"/>
        </w:rPr>
        <w:t>Г</w:t>
      </w:r>
      <w:r w:rsidR="00EB1F49" w:rsidRPr="004F2291">
        <w:rPr>
          <w:b/>
          <w:i/>
          <w:color w:val="000000"/>
        </w:rPr>
        <w:t>.</w:t>
      </w:r>
      <w:r w:rsidRPr="004F2291">
        <w:rPr>
          <w:b/>
          <w:i/>
          <w:color w:val="000000"/>
        </w:rPr>
        <w:t>С</w:t>
      </w:r>
      <w:r w:rsidR="00EB1F49" w:rsidRPr="004F2291">
        <w:rPr>
          <w:b/>
          <w:i/>
          <w:color w:val="000000"/>
        </w:rPr>
        <w:t>.,</w:t>
      </w:r>
      <w:r w:rsidR="00EB1F49" w:rsidRPr="004F2291">
        <w:rPr>
          <w:b/>
          <w:color w:val="000000"/>
        </w:rPr>
        <w:t xml:space="preserve"> </w:t>
      </w:r>
      <w:r w:rsidR="00B85CF4" w:rsidRPr="004F2291">
        <w:rPr>
          <w:b/>
          <w:i/>
          <w:iCs/>
          <w:color w:val="000000"/>
        </w:rPr>
        <w:t>Дубинин И.А.,</w:t>
      </w:r>
      <w:r w:rsidR="00B85CF4" w:rsidRPr="004F2291">
        <w:rPr>
          <w:b/>
          <w:color w:val="000000"/>
        </w:rPr>
        <w:t xml:space="preserve"> </w:t>
      </w:r>
      <w:r w:rsidR="00B85CF4" w:rsidRPr="004F2291">
        <w:rPr>
          <w:b/>
          <w:i/>
          <w:iCs/>
          <w:color w:val="000000"/>
        </w:rPr>
        <w:t>Хрисанфова</w:t>
      </w:r>
      <w:r w:rsidR="002602DB" w:rsidRPr="004F2291">
        <w:rPr>
          <w:b/>
          <w:i/>
          <w:iCs/>
          <w:color w:val="000000"/>
        </w:rPr>
        <w:t xml:space="preserve"> А.О.</w:t>
      </w:r>
    </w:p>
    <w:p w14:paraId="00000003" w14:textId="4E4D8A08" w:rsidR="00130241" w:rsidRPr="004F2291" w:rsidRDefault="00B85CF4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Аспирант</w:t>
      </w:r>
      <w:r w:rsidR="00EB1F49" w:rsidRPr="004F2291">
        <w:rPr>
          <w:i/>
          <w:color w:val="000000"/>
        </w:rPr>
        <w:t xml:space="preserve">, </w:t>
      </w:r>
      <w:r w:rsidRPr="004F2291">
        <w:rPr>
          <w:i/>
          <w:color w:val="000000"/>
        </w:rPr>
        <w:t>1 год обучения</w:t>
      </w:r>
    </w:p>
    <w:p w14:paraId="00000004" w14:textId="28E96651" w:rsidR="00130241" w:rsidRPr="004F2291" w:rsidRDefault="00EB1F4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Московский государственный университет имени М.В.</w:t>
      </w:r>
      <w:r w:rsidR="00921D45" w:rsidRPr="004F2291">
        <w:rPr>
          <w:i/>
          <w:color w:val="000000"/>
        </w:rPr>
        <w:t xml:space="preserve"> </w:t>
      </w:r>
      <w:r w:rsidRPr="004F2291">
        <w:rPr>
          <w:i/>
          <w:color w:val="000000"/>
        </w:rPr>
        <w:t>Ломоносова, </w:t>
      </w:r>
    </w:p>
    <w:p w14:paraId="00000007" w14:textId="282A0CB0" w:rsidR="00130241" w:rsidRPr="004F2291" w:rsidRDefault="00391C38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химический</w:t>
      </w:r>
      <w:r w:rsidR="00EB1F49" w:rsidRPr="004F2291">
        <w:rPr>
          <w:i/>
          <w:color w:val="000000"/>
        </w:rPr>
        <w:t xml:space="preserve"> факультет, Москва, Россия</w:t>
      </w:r>
    </w:p>
    <w:p w14:paraId="1ADA4293" w14:textId="50AF9A63" w:rsidR="00CD00B1" w:rsidRPr="004720CB" w:rsidRDefault="00EB1F4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2291">
        <w:rPr>
          <w:i/>
          <w:color w:val="000000"/>
          <w:lang w:val="en-US"/>
        </w:rPr>
        <w:t>E</w:t>
      </w:r>
      <w:r w:rsidR="003B76D6" w:rsidRPr="004720CB">
        <w:rPr>
          <w:i/>
          <w:color w:val="000000"/>
        </w:rPr>
        <w:t>-</w:t>
      </w:r>
      <w:r w:rsidRPr="004F2291">
        <w:rPr>
          <w:i/>
          <w:color w:val="000000"/>
          <w:lang w:val="en-US"/>
        </w:rPr>
        <w:t>mail</w:t>
      </w:r>
      <w:r w:rsidRPr="004720CB">
        <w:rPr>
          <w:i/>
          <w:color w:val="000000"/>
        </w:rPr>
        <w:t>:</w:t>
      </w:r>
      <w:r w:rsidR="004F2291" w:rsidRPr="004720CB">
        <w:rPr>
          <w:i/>
          <w:color w:val="000000"/>
        </w:rPr>
        <w:t xml:space="preserve"> </w:t>
      </w:r>
      <w:proofErr w:type="spellStart"/>
      <w:r w:rsidR="004F2291" w:rsidRPr="004F2291">
        <w:rPr>
          <w:i/>
          <w:iCs/>
          <w:u w:val="single"/>
          <w:lang w:val="en-US"/>
        </w:rPr>
        <w:t>grigorii</w:t>
      </w:r>
      <w:proofErr w:type="spellEnd"/>
      <w:r w:rsidR="004F2291" w:rsidRPr="004720CB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maksimov</w:t>
      </w:r>
      <w:proofErr w:type="spellEnd"/>
      <w:r w:rsidR="004F2291" w:rsidRPr="004720CB">
        <w:rPr>
          <w:i/>
          <w:iCs/>
          <w:u w:val="single"/>
        </w:rPr>
        <w:t>@</w:t>
      </w:r>
      <w:r w:rsidR="004F2291" w:rsidRPr="004F2291">
        <w:rPr>
          <w:i/>
          <w:iCs/>
          <w:u w:val="single"/>
          <w:lang w:val="en-US"/>
        </w:rPr>
        <w:t>chemistry</w:t>
      </w:r>
      <w:r w:rsidR="004F2291" w:rsidRPr="004720CB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msu</w:t>
      </w:r>
      <w:proofErr w:type="spellEnd"/>
      <w:r w:rsidR="004F2291" w:rsidRPr="004720CB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ru</w:t>
      </w:r>
      <w:proofErr w:type="spellEnd"/>
    </w:p>
    <w:p w14:paraId="0F0F4639" w14:textId="1680983D" w:rsidR="00B85CF4" w:rsidRPr="004F2291" w:rsidRDefault="00432715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4F2291">
        <w:rPr>
          <w:iCs/>
          <w:color w:val="000000"/>
        </w:rPr>
        <w:t>Г</w:t>
      </w:r>
      <w:r w:rsidR="00B85CF4" w:rsidRPr="004F2291">
        <w:rPr>
          <w:iCs/>
          <w:color w:val="000000"/>
        </w:rPr>
        <w:t>идрофильн</w:t>
      </w:r>
      <w:r w:rsidR="007D52B7" w:rsidRPr="004F2291">
        <w:rPr>
          <w:iCs/>
          <w:color w:val="000000"/>
        </w:rPr>
        <w:t>ая</w:t>
      </w:r>
      <w:r w:rsidR="00B85CF4" w:rsidRPr="004F2291">
        <w:rPr>
          <w:iCs/>
          <w:color w:val="000000"/>
        </w:rPr>
        <w:t xml:space="preserve"> хроматографи</w:t>
      </w:r>
      <w:r w:rsidR="007D52B7" w:rsidRPr="004F2291">
        <w:rPr>
          <w:iCs/>
          <w:color w:val="000000"/>
        </w:rPr>
        <w:t>я (ГИХ)</w:t>
      </w:r>
      <w:r w:rsidR="00B85CF4" w:rsidRPr="004F2291">
        <w:rPr>
          <w:iCs/>
          <w:color w:val="000000"/>
        </w:rPr>
        <w:t xml:space="preserve"> представляет собой перспективный метод одновременного разделения и определения </w:t>
      </w:r>
      <w:r w:rsidR="007D52B7" w:rsidRPr="004F2291">
        <w:rPr>
          <w:iCs/>
          <w:color w:val="000000"/>
        </w:rPr>
        <w:t>полярных органических соединений,</w:t>
      </w:r>
      <w:r w:rsidR="00B85CF4" w:rsidRPr="004F2291">
        <w:rPr>
          <w:iCs/>
          <w:color w:val="000000"/>
        </w:rPr>
        <w:t xml:space="preserve"> к числу которых относятся многие биологически активные вещества</w:t>
      </w:r>
      <w:r w:rsidRPr="004F2291">
        <w:rPr>
          <w:iCs/>
          <w:color w:val="000000"/>
        </w:rPr>
        <w:t>, лекарства и их метаболиты</w:t>
      </w:r>
      <w:r w:rsidR="00B85CF4" w:rsidRPr="004F2291">
        <w:rPr>
          <w:iCs/>
          <w:color w:val="000000"/>
        </w:rPr>
        <w:t xml:space="preserve">. Одним из </w:t>
      </w:r>
      <w:r w:rsidR="00B718FE" w:rsidRPr="004F2291">
        <w:rPr>
          <w:iCs/>
          <w:color w:val="000000"/>
        </w:rPr>
        <w:t xml:space="preserve">основных факторов влияния на селективность является природа неподвижной фазы. В качестве исходной матрицы в ГИХ как правило используется силикагель, </w:t>
      </w:r>
      <w:r w:rsidR="00DC3C64" w:rsidRPr="004F2291">
        <w:rPr>
          <w:iCs/>
          <w:color w:val="000000"/>
        </w:rPr>
        <w:t xml:space="preserve">имеющий </w:t>
      </w:r>
      <w:r w:rsidR="00B718FE" w:rsidRPr="004F2291">
        <w:rPr>
          <w:iCs/>
          <w:color w:val="000000"/>
        </w:rPr>
        <w:t>полярны</w:t>
      </w:r>
      <w:r w:rsidR="00DC3C64" w:rsidRPr="004F2291">
        <w:rPr>
          <w:iCs/>
          <w:color w:val="000000"/>
        </w:rPr>
        <w:t>е</w:t>
      </w:r>
      <w:r w:rsidR="00B718FE" w:rsidRPr="004F2291">
        <w:rPr>
          <w:iCs/>
          <w:color w:val="000000"/>
        </w:rPr>
        <w:t xml:space="preserve"> </w:t>
      </w:r>
      <w:proofErr w:type="spellStart"/>
      <w:r w:rsidR="00B718FE" w:rsidRPr="004F2291">
        <w:rPr>
          <w:iCs/>
          <w:color w:val="000000"/>
        </w:rPr>
        <w:t>силанольны</w:t>
      </w:r>
      <w:r w:rsidR="00DC3C64" w:rsidRPr="004F2291">
        <w:rPr>
          <w:iCs/>
          <w:color w:val="000000"/>
        </w:rPr>
        <w:t>е</w:t>
      </w:r>
      <w:proofErr w:type="spellEnd"/>
      <w:r w:rsidR="004720CB">
        <w:rPr>
          <w:iCs/>
          <w:color w:val="000000"/>
        </w:rPr>
        <w:t xml:space="preserve"> </w:t>
      </w:r>
      <w:r w:rsidR="00B718FE" w:rsidRPr="004F2291">
        <w:rPr>
          <w:iCs/>
          <w:color w:val="000000"/>
        </w:rPr>
        <w:t>групп</w:t>
      </w:r>
      <w:r w:rsidR="00DC3C64" w:rsidRPr="004F2291">
        <w:rPr>
          <w:iCs/>
          <w:color w:val="000000"/>
        </w:rPr>
        <w:t>ы</w:t>
      </w:r>
      <w:r w:rsidR="00B718FE" w:rsidRPr="004F2291">
        <w:rPr>
          <w:iCs/>
          <w:color w:val="000000"/>
        </w:rPr>
        <w:t>, способ</w:t>
      </w:r>
      <w:r w:rsidR="00DC3C64" w:rsidRPr="004F2291">
        <w:rPr>
          <w:iCs/>
          <w:color w:val="000000"/>
        </w:rPr>
        <w:t>ствующие</w:t>
      </w:r>
      <w:r w:rsidR="00B718FE" w:rsidRPr="004F2291">
        <w:rPr>
          <w:iCs/>
          <w:color w:val="000000"/>
        </w:rPr>
        <w:t xml:space="preserve"> формированию приповерхностного водного слоя</w:t>
      </w:r>
      <w:r w:rsidRPr="004F2291">
        <w:rPr>
          <w:iCs/>
          <w:color w:val="000000"/>
        </w:rPr>
        <w:t>, обеспечивающего удерживание аналитов по распределительному механизму.</w:t>
      </w:r>
      <w:r w:rsidR="00B718FE" w:rsidRPr="004F2291">
        <w:rPr>
          <w:iCs/>
          <w:color w:val="000000"/>
        </w:rPr>
        <w:t xml:space="preserve"> </w:t>
      </w:r>
      <w:r w:rsidR="007D52B7" w:rsidRPr="004F2291">
        <w:rPr>
          <w:iCs/>
          <w:color w:val="000000"/>
        </w:rPr>
        <w:t>П</w:t>
      </w:r>
      <w:r w:rsidR="00317FF2" w:rsidRPr="004F2291">
        <w:rPr>
          <w:iCs/>
          <w:color w:val="000000"/>
        </w:rPr>
        <w:t xml:space="preserve">ри повышенных значениях </w:t>
      </w:r>
      <w:r w:rsidR="00317FF2" w:rsidRPr="004F2291">
        <w:rPr>
          <w:iCs/>
          <w:color w:val="000000"/>
          <w:lang w:val="en-US"/>
        </w:rPr>
        <w:t>pH</w:t>
      </w:r>
      <w:r w:rsidRPr="004F2291">
        <w:rPr>
          <w:iCs/>
          <w:color w:val="000000"/>
        </w:rPr>
        <w:t xml:space="preserve"> </w:t>
      </w:r>
      <w:r w:rsidR="004720CB">
        <w:rPr>
          <w:iCs/>
          <w:color w:val="000000"/>
        </w:rPr>
        <w:t>диссоциир</w:t>
      </w:r>
      <w:r w:rsidR="003F4891">
        <w:rPr>
          <w:iCs/>
          <w:color w:val="000000"/>
        </w:rPr>
        <w:t>ованные</w:t>
      </w:r>
      <w:r w:rsidR="007D52B7" w:rsidRPr="004F2291">
        <w:rPr>
          <w:iCs/>
          <w:color w:val="000000"/>
        </w:rPr>
        <w:t xml:space="preserve"> </w:t>
      </w:r>
      <w:proofErr w:type="spellStart"/>
      <w:r w:rsidR="007D52B7" w:rsidRPr="004F2291">
        <w:rPr>
          <w:iCs/>
          <w:color w:val="000000"/>
        </w:rPr>
        <w:t>силанольные</w:t>
      </w:r>
      <w:proofErr w:type="spellEnd"/>
      <w:r w:rsidR="007D52B7" w:rsidRPr="004F2291">
        <w:rPr>
          <w:iCs/>
          <w:color w:val="000000"/>
        </w:rPr>
        <w:t xml:space="preserve"> группы</w:t>
      </w:r>
      <w:r w:rsidRPr="004F2291">
        <w:rPr>
          <w:iCs/>
          <w:color w:val="000000"/>
        </w:rPr>
        <w:t xml:space="preserve"> </w:t>
      </w:r>
      <w:r w:rsidR="00646DC4" w:rsidRPr="004F2291">
        <w:rPr>
          <w:iCs/>
          <w:color w:val="000000"/>
        </w:rPr>
        <w:t>неизбежно влияют на ионообменные взаимодействия в функциональном слое сорбента</w:t>
      </w:r>
      <w:r w:rsidR="0059790F" w:rsidRPr="004F2291">
        <w:rPr>
          <w:iCs/>
          <w:color w:val="000000"/>
        </w:rPr>
        <w:t>.</w:t>
      </w:r>
      <w:r w:rsidRPr="004F2291">
        <w:rPr>
          <w:iCs/>
          <w:color w:val="000000"/>
        </w:rPr>
        <w:t xml:space="preserve"> При этом </w:t>
      </w:r>
      <w:r w:rsidR="00AC2DA8" w:rsidRPr="004F2291">
        <w:rPr>
          <w:iCs/>
          <w:color w:val="000000"/>
        </w:rPr>
        <w:t>диапазон услови</w:t>
      </w:r>
      <w:r w:rsidR="00DC3C64" w:rsidRPr="004F2291">
        <w:rPr>
          <w:iCs/>
          <w:color w:val="000000"/>
        </w:rPr>
        <w:t>й</w:t>
      </w:r>
      <w:r w:rsidR="00AC2DA8" w:rsidRPr="004F2291">
        <w:rPr>
          <w:iCs/>
          <w:color w:val="000000"/>
        </w:rPr>
        <w:t xml:space="preserve"> эксплуатации силикагеля (</w:t>
      </w:r>
      <w:r w:rsidR="00AC2DA8" w:rsidRPr="004F2291">
        <w:rPr>
          <w:iCs/>
          <w:color w:val="000000"/>
          <w:lang w:val="en-US"/>
        </w:rPr>
        <w:t>pH</w:t>
      </w:r>
      <w:r w:rsidR="00AC2DA8" w:rsidRPr="004F2291">
        <w:rPr>
          <w:iCs/>
          <w:color w:val="000000"/>
        </w:rPr>
        <w:t xml:space="preserve"> 2</w:t>
      </w:r>
      <w:r w:rsidR="00C930AD">
        <w:rPr>
          <w:color w:val="000000"/>
        </w:rPr>
        <w:t>–</w:t>
      </w:r>
      <w:r w:rsidR="00AC2DA8" w:rsidRPr="004F2291">
        <w:rPr>
          <w:iCs/>
          <w:color w:val="000000"/>
        </w:rPr>
        <w:t xml:space="preserve">8) уступает полимерным </w:t>
      </w:r>
      <w:r w:rsidR="00646DC4" w:rsidRPr="004F2291">
        <w:rPr>
          <w:iCs/>
          <w:color w:val="000000"/>
        </w:rPr>
        <w:t>матрицам</w:t>
      </w:r>
      <w:r w:rsidR="002A276C" w:rsidRPr="004F2291">
        <w:rPr>
          <w:iCs/>
          <w:color w:val="000000"/>
        </w:rPr>
        <w:t>, используемым в ионной хроматографии</w:t>
      </w:r>
      <w:r w:rsidR="00AC2DA8" w:rsidRPr="004F2291">
        <w:rPr>
          <w:iCs/>
          <w:color w:val="000000"/>
        </w:rPr>
        <w:t>.</w:t>
      </w:r>
      <w:r w:rsidR="00A4471B" w:rsidRPr="004F2291">
        <w:rPr>
          <w:iCs/>
          <w:color w:val="000000"/>
        </w:rPr>
        <w:t xml:space="preserve"> </w:t>
      </w:r>
      <w:r w:rsidR="007D6C7E" w:rsidRPr="004F2291">
        <w:rPr>
          <w:iCs/>
          <w:color w:val="000000"/>
        </w:rPr>
        <w:t>П</w:t>
      </w:r>
      <w:r w:rsidR="00AC2DA8" w:rsidRPr="004F2291">
        <w:rPr>
          <w:iCs/>
          <w:color w:val="000000"/>
        </w:rPr>
        <w:t>рименени</w:t>
      </w:r>
      <w:r w:rsidR="007D6C7E" w:rsidRPr="004F2291">
        <w:rPr>
          <w:iCs/>
          <w:color w:val="000000"/>
        </w:rPr>
        <w:t>е</w:t>
      </w:r>
      <w:r w:rsidR="00AC2DA8" w:rsidRPr="004F2291">
        <w:rPr>
          <w:iCs/>
          <w:color w:val="000000"/>
        </w:rPr>
        <w:t xml:space="preserve"> </w:t>
      </w:r>
      <w:r w:rsidR="00317FF2" w:rsidRPr="004F2291">
        <w:rPr>
          <w:iCs/>
          <w:color w:val="000000"/>
        </w:rPr>
        <w:t>ионообменников низкой емкости</w:t>
      </w:r>
      <w:r w:rsidR="00A4471B" w:rsidRPr="004F2291">
        <w:rPr>
          <w:iCs/>
          <w:color w:val="000000"/>
        </w:rPr>
        <w:t xml:space="preserve"> </w:t>
      </w:r>
      <w:r w:rsidR="00AC2DA8" w:rsidRPr="004F2291">
        <w:rPr>
          <w:iCs/>
          <w:color w:val="000000"/>
        </w:rPr>
        <w:t xml:space="preserve">на </w:t>
      </w:r>
      <w:r w:rsidR="00317FF2" w:rsidRPr="004F2291">
        <w:rPr>
          <w:iCs/>
          <w:color w:val="000000"/>
        </w:rPr>
        <w:t>основе полистиро</w:t>
      </w:r>
      <w:r w:rsidR="00646DC4" w:rsidRPr="004F2291">
        <w:rPr>
          <w:iCs/>
          <w:color w:val="000000"/>
        </w:rPr>
        <w:t>л</w:t>
      </w:r>
      <w:r w:rsidR="00317FF2" w:rsidRPr="004F2291">
        <w:rPr>
          <w:iCs/>
          <w:color w:val="000000"/>
        </w:rPr>
        <w:t xml:space="preserve">-дивинилбензола (ПС-ДВБ), экранированного привитыми полимерными </w:t>
      </w:r>
      <w:r w:rsidR="00646DC4" w:rsidRPr="004F2291">
        <w:rPr>
          <w:iCs/>
          <w:color w:val="000000"/>
        </w:rPr>
        <w:t xml:space="preserve">гидрофильными </w:t>
      </w:r>
      <w:r w:rsidR="00317FF2" w:rsidRPr="004F2291">
        <w:rPr>
          <w:iCs/>
          <w:color w:val="000000"/>
        </w:rPr>
        <w:t>функциональными слоями</w:t>
      </w:r>
      <w:r w:rsidR="00DC3C64" w:rsidRPr="004F2291">
        <w:rPr>
          <w:iCs/>
          <w:color w:val="000000"/>
        </w:rPr>
        <w:t>,</w:t>
      </w:r>
      <w:r w:rsidR="00AC2DA8" w:rsidRPr="004F2291">
        <w:rPr>
          <w:iCs/>
          <w:color w:val="000000"/>
        </w:rPr>
        <w:t xml:space="preserve"> </w:t>
      </w:r>
      <w:r w:rsidR="007D6C7E" w:rsidRPr="004F2291">
        <w:rPr>
          <w:iCs/>
          <w:color w:val="000000"/>
        </w:rPr>
        <w:t xml:space="preserve">представляется перспективным </w:t>
      </w:r>
      <w:r w:rsidR="00646DC4" w:rsidRPr="004F2291">
        <w:rPr>
          <w:iCs/>
          <w:color w:val="000000"/>
        </w:rPr>
        <w:t>для</w:t>
      </w:r>
      <w:r w:rsidR="0059790F" w:rsidRPr="004F2291">
        <w:rPr>
          <w:iCs/>
          <w:color w:val="000000"/>
        </w:rPr>
        <w:t xml:space="preserve"> одновременного определения </w:t>
      </w:r>
      <w:r w:rsidR="002A276C" w:rsidRPr="004F2291">
        <w:rPr>
          <w:iCs/>
          <w:color w:val="000000"/>
        </w:rPr>
        <w:t>гидрофильных</w:t>
      </w:r>
      <w:r w:rsidR="0059790F" w:rsidRPr="004F2291">
        <w:rPr>
          <w:iCs/>
          <w:color w:val="000000"/>
        </w:rPr>
        <w:t xml:space="preserve"> соединений и ионов</w:t>
      </w:r>
      <w:r w:rsidRPr="004F2291">
        <w:rPr>
          <w:iCs/>
          <w:color w:val="000000"/>
        </w:rPr>
        <w:t xml:space="preserve"> в смешанном режиме.</w:t>
      </w:r>
    </w:p>
    <w:p w14:paraId="1FA7EB44" w14:textId="16F1CD7D" w:rsidR="00B62C92" w:rsidRPr="004F2291" w:rsidRDefault="00317FF2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4F2291">
        <w:rPr>
          <w:iCs/>
          <w:color w:val="000000"/>
        </w:rPr>
        <w:t>В данной работе и</w:t>
      </w:r>
      <w:r w:rsidR="00A4471B" w:rsidRPr="004F2291">
        <w:rPr>
          <w:iCs/>
          <w:color w:val="000000"/>
        </w:rPr>
        <w:t xml:space="preserve">спользовали колонку </w:t>
      </w:r>
      <w:r w:rsidR="00C2554F" w:rsidRPr="004F2291">
        <w:rPr>
          <w:iCs/>
          <w:color w:val="000000"/>
          <w:lang w:val="en-US"/>
        </w:rPr>
        <w:t>P</w:t>
      </w:r>
      <w:r w:rsidR="00C2554F" w:rsidRPr="004F2291">
        <w:rPr>
          <w:iCs/>
          <w:color w:val="000000"/>
        </w:rPr>
        <w:t>-</w:t>
      </w:r>
      <w:r w:rsidR="00C2554F" w:rsidRPr="004F2291">
        <w:rPr>
          <w:iCs/>
          <w:color w:val="000000"/>
          <w:lang w:val="en-US"/>
        </w:rPr>
        <w:t>DMA</w:t>
      </w:r>
      <w:r w:rsidR="00646DC4" w:rsidRPr="004F2291">
        <w:rPr>
          <w:iCs/>
          <w:color w:val="000000"/>
        </w:rPr>
        <w:t xml:space="preserve"> (100</w:t>
      </w:r>
      <w:r w:rsidR="003270A2" w:rsidRPr="003270A2">
        <w:rPr>
          <w:iCs/>
          <w:color w:val="000000"/>
        </w:rPr>
        <w:t xml:space="preserve"> </w:t>
      </w:r>
      <w:r w:rsidR="00646DC4" w:rsidRPr="004F2291">
        <w:rPr>
          <w:iCs/>
          <w:color w:val="000000"/>
        </w:rPr>
        <w:t>×</w:t>
      </w:r>
      <w:r w:rsidR="003270A2" w:rsidRPr="003270A2">
        <w:rPr>
          <w:iCs/>
          <w:color w:val="000000"/>
        </w:rPr>
        <w:t xml:space="preserve"> </w:t>
      </w:r>
      <w:r w:rsidR="00646DC4" w:rsidRPr="004F2291">
        <w:rPr>
          <w:iCs/>
          <w:color w:val="000000"/>
        </w:rPr>
        <w:t>4 мм)</w:t>
      </w:r>
      <w:r w:rsidR="00A4471B" w:rsidRPr="004F2291">
        <w:rPr>
          <w:iCs/>
          <w:color w:val="000000"/>
        </w:rPr>
        <w:t xml:space="preserve">, полученную </w:t>
      </w:r>
      <w:r w:rsidR="00CE74FD" w:rsidRPr="004F2291">
        <w:rPr>
          <w:iCs/>
          <w:color w:val="000000"/>
        </w:rPr>
        <w:t>в НИЛ хроматографии путем</w:t>
      </w:r>
      <w:r w:rsidR="007D52B7" w:rsidRPr="004F2291">
        <w:rPr>
          <w:iCs/>
          <w:color w:val="000000"/>
        </w:rPr>
        <w:t xml:space="preserve"> </w:t>
      </w:r>
      <w:r w:rsidR="001D1ABE" w:rsidRPr="004F2291">
        <w:rPr>
          <w:iCs/>
          <w:color w:val="000000"/>
        </w:rPr>
        <w:t xml:space="preserve">ковалентного закрепления </w:t>
      </w:r>
      <w:r w:rsidR="00C2554F" w:rsidRPr="004F2291">
        <w:rPr>
          <w:iCs/>
          <w:color w:val="000000"/>
        </w:rPr>
        <w:t>конденсационных слоев, синтезированных по реакции 1</w:t>
      </w:r>
      <w:r w:rsidR="00FF6F0B" w:rsidRPr="004F2291">
        <w:rPr>
          <w:iCs/>
          <w:color w:val="000000"/>
        </w:rPr>
        <w:t>,</w:t>
      </w:r>
      <w:r w:rsidR="00C2554F" w:rsidRPr="004F2291">
        <w:rPr>
          <w:iCs/>
          <w:color w:val="000000"/>
        </w:rPr>
        <w:t>4-бутандиолдиглицидилового эфира и диметиламина</w:t>
      </w:r>
      <w:r w:rsidR="001D1ABE" w:rsidRPr="004F2291">
        <w:rPr>
          <w:iCs/>
          <w:color w:val="000000"/>
        </w:rPr>
        <w:t xml:space="preserve"> </w:t>
      </w:r>
      <w:r w:rsidRPr="004F2291">
        <w:rPr>
          <w:iCs/>
          <w:color w:val="000000"/>
        </w:rPr>
        <w:t>на поверхности</w:t>
      </w:r>
      <w:r w:rsidR="00CE74FD" w:rsidRPr="004F2291">
        <w:rPr>
          <w:iCs/>
          <w:color w:val="000000"/>
        </w:rPr>
        <w:t xml:space="preserve"> </w:t>
      </w:r>
      <w:proofErr w:type="spellStart"/>
      <w:r w:rsidR="00C2554F" w:rsidRPr="004F2291">
        <w:rPr>
          <w:iCs/>
          <w:color w:val="000000"/>
        </w:rPr>
        <w:t>аминированного</w:t>
      </w:r>
      <w:proofErr w:type="spellEnd"/>
      <w:r w:rsidR="00C2554F" w:rsidRPr="004F2291">
        <w:rPr>
          <w:iCs/>
          <w:color w:val="000000"/>
        </w:rPr>
        <w:t xml:space="preserve"> </w:t>
      </w:r>
      <w:r w:rsidR="00CE74FD" w:rsidRPr="004F2291">
        <w:rPr>
          <w:iCs/>
          <w:color w:val="000000"/>
        </w:rPr>
        <w:t>ПС</w:t>
      </w:r>
      <w:r w:rsidR="00C4711E" w:rsidRPr="004F2291">
        <w:rPr>
          <w:iCs/>
          <w:color w:val="000000"/>
        </w:rPr>
        <w:t>-</w:t>
      </w:r>
      <w:r w:rsidR="00CE74FD" w:rsidRPr="004F2291">
        <w:rPr>
          <w:iCs/>
          <w:color w:val="000000"/>
        </w:rPr>
        <w:t>ДВБ</w:t>
      </w:r>
      <w:r w:rsidR="007D52B7" w:rsidRPr="004F2291">
        <w:rPr>
          <w:iCs/>
          <w:color w:val="000000"/>
        </w:rPr>
        <w:t xml:space="preserve"> </w:t>
      </w:r>
      <w:r w:rsidR="00CE74FD" w:rsidRPr="004F2291">
        <w:rPr>
          <w:iCs/>
          <w:color w:val="000000"/>
        </w:rPr>
        <w:t>(степень сшивки 50</w:t>
      </w:r>
      <w:r w:rsidR="00C930AD">
        <w:rPr>
          <w:iCs/>
          <w:color w:val="000000"/>
        </w:rPr>
        <w:t xml:space="preserve"> </w:t>
      </w:r>
      <w:r w:rsidR="00CE74FD" w:rsidRPr="004F2291">
        <w:rPr>
          <w:iCs/>
          <w:color w:val="000000"/>
        </w:rPr>
        <w:t xml:space="preserve">%, диаметр </w:t>
      </w:r>
      <w:r w:rsidR="007D52B7" w:rsidRPr="004F2291">
        <w:rPr>
          <w:iCs/>
          <w:color w:val="000000"/>
        </w:rPr>
        <w:t>зерна</w:t>
      </w:r>
      <w:r w:rsidR="00CE74FD" w:rsidRPr="004F2291">
        <w:rPr>
          <w:iCs/>
          <w:color w:val="000000"/>
        </w:rPr>
        <w:t xml:space="preserve"> 5.5 ± 0.5 мкм, площадь поверхности 650 м</w:t>
      </w:r>
      <w:r w:rsidR="00CE74FD" w:rsidRPr="004F2291">
        <w:rPr>
          <w:iCs/>
          <w:color w:val="000000"/>
          <w:vertAlign w:val="superscript"/>
        </w:rPr>
        <w:t>2</w:t>
      </w:r>
      <w:r w:rsidR="00CE74FD" w:rsidRPr="004F2291">
        <w:rPr>
          <w:iCs/>
          <w:color w:val="000000"/>
        </w:rPr>
        <w:t>/г, диаметр пор 4 нм</w:t>
      </w:r>
      <w:r w:rsidR="00C2554F" w:rsidRPr="004F2291">
        <w:rPr>
          <w:iCs/>
          <w:color w:val="000000"/>
        </w:rPr>
        <w:t>)</w:t>
      </w:r>
      <w:r w:rsidR="00FF6F0B" w:rsidRPr="004F2291">
        <w:rPr>
          <w:iCs/>
          <w:color w:val="000000"/>
        </w:rPr>
        <w:t xml:space="preserve"> </w:t>
      </w:r>
      <w:r w:rsidR="00B62C92" w:rsidRPr="004F2291">
        <w:rPr>
          <w:iCs/>
          <w:color w:val="000000"/>
        </w:rPr>
        <w:t>[1]</w:t>
      </w:r>
      <w:r w:rsidR="001D1ABE" w:rsidRPr="004F2291">
        <w:rPr>
          <w:iCs/>
          <w:color w:val="000000"/>
        </w:rPr>
        <w:t>.</w:t>
      </w:r>
      <w:r w:rsidRPr="004F2291">
        <w:rPr>
          <w:iCs/>
          <w:color w:val="000000"/>
        </w:rPr>
        <w:t xml:space="preserve"> По результатам </w:t>
      </w:r>
      <w:r w:rsidR="00FF6F0B" w:rsidRPr="004F2291">
        <w:rPr>
          <w:iCs/>
          <w:color w:val="000000"/>
        </w:rPr>
        <w:t xml:space="preserve">гидрофильного </w:t>
      </w:r>
      <w:r w:rsidRPr="004F2291">
        <w:rPr>
          <w:iCs/>
          <w:color w:val="000000"/>
        </w:rPr>
        <w:t xml:space="preserve">теста </w:t>
      </w:r>
      <w:r w:rsidR="007D52B7" w:rsidRPr="004F2291">
        <w:rPr>
          <w:iCs/>
          <w:color w:val="000000"/>
        </w:rPr>
        <w:t>Танака</w:t>
      </w:r>
      <w:r w:rsidRPr="004F2291">
        <w:rPr>
          <w:iCs/>
          <w:color w:val="000000"/>
        </w:rPr>
        <w:t xml:space="preserve"> о</w:t>
      </w:r>
      <w:r w:rsidR="001D1ABE" w:rsidRPr="004F2291">
        <w:rPr>
          <w:iCs/>
          <w:color w:val="000000"/>
        </w:rPr>
        <w:t xml:space="preserve">сновный </w:t>
      </w:r>
      <w:proofErr w:type="spellStart"/>
      <w:r w:rsidR="001D1ABE" w:rsidRPr="004F2291">
        <w:rPr>
          <w:iCs/>
          <w:color w:val="000000"/>
        </w:rPr>
        <w:t>анионообменник</w:t>
      </w:r>
      <w:proofErr w:type="spellEnd"/>
      <w:r w:rsidR="001D1ABE" w:rsidRPr="004F2291">
        <w:rPr>
          <w:iCs/>
          <w:color w:val="000000"/>
        </w:rPr>
        <w:t xml:space="preserve"> </w:t>
      </w:r>
      <w:r w:rsidR="00C2554F" w:rsidRPr="004F2291">
        <w:rPr>
          <w:iCs/>
          <w:color w:val="000000"/>
          <w:lang w:val="en-US"/>
        </w:rPr>
        <w:t>P</w:t>
      </w:r>
      <w:r w:rsidR="00C2554F" w:rsidRPr="004F2291">
        <w:rPr>
          <w:iCs/>
          <w:color w:val="000000"/>
        </w:rPr>
        <w:t>-</w:t>
      </w:r>
      <w:r w:rsidR="00C2554F" w:rsidRPr="004F2291">
        <w:rPr>
          <w:iCs/>
          <w:color w:val="000000"/>
          <w:lang w:val="en-US"/>
        </w:rPr>
        <w:t>DMA</w:t>
      </w:r>
      <w:r w:rsidR="001D1ABE" w:rsidRPr="004F2291">
        <w:rPr>
          <w:iCs/>
          <w:color w:val="000000"/>
        </w:rPr>
        <w:t xml:space="preserve"> </w:t>
      </w:r>
      <w:r w:rsidR="00010C6D" w:rsidRPr="004F2291">
        <w:rPr>
          <w:iCs/>
          <w:color w:val="000000"/>
        </w:rPr>
        <w:t xml:space="preserve">продемонстрировал </w:t>
      </w:r>
      <w:r w:rsidR="007D52B7" w:rsidRPr="004F2291">
        <w:rPr>
          <w:iCs/>
          <w:color w:val="000000"/>
        </w:rPr>
        <w:t>повышенную</w:t>
      </w:r>
      <w:r w:rsidR="00010C6D" w:rsidRPr="004F2291">
        <w:rPr>
          <w:iCs/>
          <w:color w:val="000000"/>
        </w:rPr>
        <w:t xml:space="preserve"> гидрофильность </w:t>
      </w:r>
      <w:r w:rsidR="00010C6D" w:rsidRPr="004F2291">
        <w:rPr>
          <w:iCs/>
          <w:color w:val="000000"/>
          <w:lang w:val="en-US"/>
        </w:rPr>
        <w:t>k</w:t>
      </w:r>
      <w:r w:rsidR="00010C6D" w:rsidRPr="004F2291">
        <w:rPr>
          <w:iCs/>
          <w:color w:val="000000"/>
        </w:rPr>
        <w:t>’(</w:t>
      </w:r>
      <w:proofErr w:type="spellStart"/>
      <w:r w:rsidR="00010C6D" w:rsidRPr="004F2291">
        <w:rPr>
          <w:iCs/>
          <w:color w:val="000000"/>
        </w:rPr>
        <w:t>уридин</w:t>
      </w:r>
      <w:proofErr w:type="spellEnd"/>
      <w:r w:rsidR="00010C6D" w:rsidRPr="004F2291">
        <w:rPr>
          <w:iCs/>
          <w:color w:val="000000"/>
        </w:rPr>
        <w:t>) 1.</w:t>
      </w:r>
      <w:r w:rsidR="00C2554F" w:rsidRPr="004F2291">
        <w:rPr>
          <w:iCs/>
          <w:color w:val="000000"/>
        </w:rPr>
        <w:t>5</w:t>
      </w:r>
      <w:r w:rsidR="00010C6D" w:rsidRPr="004F2291">
        <w:rPr>
          <w:iCs/>
          <w:color w:val="000000"/>
        </w:rPr>
        <w:t>, а также селективность по отношени</w:t>
      </w:r>
      <w:r w:rsidR="00FF6F0B" w:rsidRPr="004F2291">
        <w:rPr>
          <w:iCs/>
          <w:color w:val="000000"/>
        </w:rPr>
        <w:t>ю</w:t>
      </w:r>
      <w:r w:rsidR="00010C6D" w:rsidRPr="004F2291">
        <w:rPr>
          <w:iCs/>
          <w:color w:val="000000"/>
        </w:rPr>
        <w:t xml:space="preserve"> к полярным группам</w:t>
      </w:r>
      <w:r w:rsidR="003D6B63" w:rsidRPr="004F2291">
        <w:rPr>
          <w:iCs/>
          <w:color w:val="000000"/>
        </w:rPr>
        <w:t xml:space="preserve"> α(</w:t>
      </w:r>
      <w:r w:rsidR="003D6B63" w:rsidRPr="004F2291">
        <w:rPr>
          <w:iCs/>
          <w:color w:val="000000"/>
          <w:lang w:val="en-US"/>
        </w:rPr>
        <w:t>OH</w:t>
      </w:r>
      <w:r w:rsidR="003D6B63" w:rsidRPr="004F2291">
        <w:rPr>
          <w:iCs/>
          <w:color w:val="000000"/>
        </w:rPr>
        <w:t xml:space="preserve">) </w:t>
      </w:r>
      <w:r w:rsidR="00C4711E" w:rsidRPr="004F2291">
        <w:rPr>
          <w:iCs/>
          <w:color w:val="000000"/>
        </w:rPr>
        <w:t>1.</w:t>
      </w:r>
      <w:r w:rsidR="00C2554F" w:rsidRPr="004F2291">
        <w:rPr>
          <w:iCs/>
          <w:color w:val="000000"/>
        </w:rPr>
        <w:t>9</w:t>
      </w:r>
      <w:r w:rsidR="00C4711E" w:rsidRPr="004F2291">
        <w:rPr>
          <w:iCs/>
          <w:color w:val="000000"/>
        </w:rPr>
        <w:t>,</w:t>
      </w:r>
      <w:r w:rsidR="003D6B63" w:rsidRPr="004F2291">
        <w:rPr>
          <w:iCs/>
          <w:color w:val="000000"/>
        </w:rPr>
        <w:t xml:space="preserve"> что свидетельств</w:t>
      </w:r>
      <w:r w:rsidR="00C4711E" w:rsidRPr="004F2291">
        <w:rPr>
          <w:iCs/>
          <w:color w:val="000000"/>
        </w:rPr>
        <w:t>ует</w:t>
      </w:r>
      <w:r w:rsidR="003D6B63" w:rsidRPr="004F2291">
        <w:rPr>
          <w:iCs/>
          <w:color w:val="000000"/>
        </w:rPr>
        <w:t xml:space="preserve"> об эффективном экранировании исходной матрицы</w:t>
      </w:r>
      <w:r w:rsidR="00C4711E" w:rsidRPr="004F2291">
        <w:rPr>
          <w:iCs/>
          <w:color w:val="000000"/>
        </w:rPr>
        <w:t>.</w:t>
      </w:r>
    </w:p>
    <w:p w14:paraId="0A87ED49" w14:textId="617D5C9C" w:rsidR="0063211C" w:rsidRPr="004F2291" w:rsidRDefault="007D6C7E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4F2291">
        <w:rPr>
          <w:iCs/>
          <w:color w:val="000000"/>
        </w:rPr>
        <w:t xml:space="preserve">С целью выявления доминирующих взаимодействий </w:t>
      </w:r>
      <w:proofErr w:type="spellStart"/>
      <w:r w:rsidRPr="004F2291">
        <w:rPr>
          <w:iCs/>
          <w:color w:val="000000"/>
        </w:rPr>
        <w:t>сорбат</w:t>
      </w:r>
      <w:proofErr w:type="spellEnd"/>
      <w:r w:rsidRPr="004F2291">
        <w:rPr>
          <w:iCs/>
          <w:color w:val="000000"/>
        </w:rPr>
        <w:t xml:space="preserve">-сорбент в условиях хроматографического анализа и описания свойств многофункционального сорбента </w:t>
      </w:r>
      <w:r w:rsidR="00C4711E" w:rsidRPr="004F2291">
        <w:rPr>
          <w:iCs/>
          <w:color w:val="000000"/>
        </w:rPr>
        <w:t xml:space="preserve">в режиме ГИХ </w:t>
      </w:r>
      <w:r w:rsidRPr="004F2291">
        <w:rPr>
          <w:iCs/>
          <w:color w:val="000000"/>
        </w:rPr>
        <w:t>использовали</w:t>
      </w:r>
      <w:r w:rsidR="00B718FE" w:rsidRPr="004F2291">
        <w:rPr>
          <w:iCs/>
          <w:color w:val="000000"/>
        </w:rPr>
        <w:t xml:space="preserve"> </w:t>
      </w:r>
      <w:r w:rsidR="003D6B63" w:rsidRPr="004F2291">
        <w:rPr>
          <w:iCs/>
          <w:color w:val="000000"/>
        </w:rPr>
        <w:t xml:space="preserve">предложенный </w:t>
      </w:r>
      <w:r w:rsidRPr="004F2291">
        <w:rPr>
          <w:iCs/>
          <w:color w:val="000000"/>
        </w:rPr>
        <w:t xml:space="preserve">ранее </w:t>
      </w:r>
      <w:r w:rsidR="00B718FE" w:rsidRPr="004F2291">
        <w:rPr>
          <w:iCs/>
          <w:color w:val="000000"/>
        </w:rPr>
        <w:t xml:space="preserve">подход, основанный на </w:t>
      </w:r>
      <w:r w:rsidR="00B62C92" w:rsidRPr="004F2291">
        <w:rPr>
          <w:iCs/>
          <w:color w:val="000000"/>
        </w:rPr>
        <w:t>независимом</w:t>
      </w:r>
      <w:r w:rsidR="00B718FE" w:rsidRPr="004F2291">
        <w:rPr>
          <w:iCs/>
          <w:color w:val="000000"/>
        </w:rPr>
        <w:t xml:space="preserve"> варьировании параметров подвижной фазы</w:t>
      </w:r>
      <w:r w:rsidR="00432715" w:rsidRPr="004F2291">
        <w:rPr>
          <w:iCs/>
          <w:color w:val="000000"/>
        </w:rPr>
        <w:t xml:space="preserve"> </w:t>
      </w:r>
      <w:r w:rsidR="00B62C92" w:rsidRPr="004F2291">
        <w:rPr>
          <w:iCs/>
          <w:color w:val="000000"/>
        </w:rPr>
        <w:t>[2]</w:t>
      </w:r>
      <w:r w:rsidR="00326497" w:rsidRPr="004F2291">
        <w:rPr>
          <w:rFonts w:eastAsia="Calibri"/>
          <w:bCs/>
        </w:rPr>
        <w:t>.</w:t>
      </w:r>
      <w:r w:rsidR="00BA00BF" w:rsidRPr="004F2291">
        <w:rPr>
          <w:rFonts w:eastAsia="Calibri"/>
          <w:bCs/>
        </w:rPr>
        <w:t xml:space="preserve"> </w:t>
      </w:r>
      <w:r w:rsidR="00C4711E" w:rsidRPr="004F2291">
        <w:rPr>
          <w:rFonts w:eastAsia="Calibri"/>
          <w:bCs/>
        </w:rPr>
        <w:t xml:space="preserve">Для группы </w:t>
      </w:r>
      <w:r w:rsidR="002A276C" w:rsidRPr="004F2291">
        <w:rPr>
          <w:rFonts w:eastAsia="Calibri"/>
          <w:bCs/>
        </w:rPr>
        <w:t>ионизируемых соединений разной гидрофильности</w:t>
      </w:r>
      <w:r w:rsidR="00C4711E" w:rsidRPr="004F2291">
        <w:rPr>
          <w:rFonts w:eastAsia="Calibri"/>
          <w:bCs/>
        </w:rPr>
        <w:t xml:space="preserve"> были получены зависимости </w:t>
      </w:r>
      <w:r w:rsidR="00B615CB" w:rsidRPr="004F2291">
        <w:rPr>
          <w:rFonts w:eastAsia="Calibri"/>
          <w:bCs/>
        </w:rPr>
        <w:t xml:space="preserve">фактора </w:t>
      </w:r>
      <w:r w:rsidR="00C4711E" w:rsidRPr="004F2291">
        <w:rPr>
          <w:rFonts w:eastAsia="Calibri"/>
          <w:bCs/>
        </w:rPr>
        <w:t xml:space="preserve">удерживания от </w:t>
      </w:r>
      <w:r w:rsidR="00C4711E" w:rsidRPr="004F2291">
        <w:rPr>
          <w:rFonts w:eastAsia="Calibri"/>
          <w:bCs/>
          <w:lang w:val="en-US"/>
        </w:rPr>
        <w:t>pH</w:t>
      </w:r>
      <w:r w:rsidR="00C4711E" w:rsidRPr="004F2291">
        <w:rPr>
          <w:rFonts w:eastAsia="Calibri"/>
          <w:bCs/>
        </w:rPr>
        <w:t xml:space="preserve"> подвижной фазы при постоянной </w:t>
      </w:r>
      <w:r w:rsidR="00C4711E" w:rsidRPr="004F2291">
        <w:rPr>
          <w:color w:val="000000"/>
        </w:rPr>
        <w:t xml:space="preserve">концентрации </w:t>
      </w:r>
      <w:proofErr w:type="spellStart"/>
      <w:r w:rsidR="00C4711E" w:rsidRPr="004F2291">
        <w:rPr>
          <w:color w:val="000000"/>
        </w:rPr>
        <w:t>элюирующего</w:t>
      </w:r>
      <w:proofErr w:type="spellEnd"/>
      <w:r w:rsidR="00C4711E" w:rsidRPr="004F2291">
        <w:rPr>
          <w:color w:val="000000"/>
        </w:rPr>
        <w:t xml:space="preserve"> иона, равной 2.5 </w:t>
      </w:r>
      <w:proofErr w:type="spellStart"/>
      <w:r w:rsidR="00C4711E" w:rsidRPr="004F2291">
        <w:rPr>
          <w:color w:val="000000"/>
        </w:rPr>
        <w:t>мМ</w:t>
      </w:r>
      <w:proofErr w:type="spellEnd"/>
      <w:r w:rsidR="00C4711E" w:rsidRPr="004F2291">
        <w:rPr>
          <w:color w:val="000000"/>
        </w:rPr>
        <w:t>.</w:t>
      </w:r>
      <w:r w:rsidR="00C4711E" w:rsidRPr="004F2291">
        <w:rPr>
          <w:rFonts w:eastAsia="Calibri"/>
          <w:bCs/>
        </w:rPr>
        <w:t xml:space="preserve"> В качестве буферных растворов </w:t>
      </w:r>
      <w:r w:rsidR="00C4711E" w:rsidRPr="004F2291">
        <w:rPr>
          <w:color w:val="000000"/>
        </w:rPr>
        <w:t xml:space="preserve">в диапазоне рН от 3 до 6 </w:t>
      </w:r>
      <w:r w:rsidR="00C4711E" w:rsidRPr="004F2291">
        <w:rPr>
          <w:rFonts w:eastAsia="Calibri"/>
          <w:bCs/>
        </w:rPr>
        <w:t>использовали формиат и ацетат натрия.</w:t>
      </w:r>
      <w:r w:rsidR="00C4711E" w:rsidRPr="004F2291">
        <w:rPr>
          <w:color w:val="000000"/>
        </w:rPr>
        <w:t xml:space="preserve"> Для оценки вклада </w:t>
      </w:r>
      <w:r w:rsidR="00B62C92" w:rsidRPr="004F2291">
        <w:rPr>
          <w:color w:val="000000"/>
        </w:rPr>
        <w:t>электростатических</w:t>
      </w:r>
      <w:r w:rsidR="00C4711E" w:rsidRPr="004F2291">
        <w:rPr>
          <w:color w:val="000000"/>
        </w:rPr>
        <w:t xml:space="preserve"> взаимодействий </w:t>
      </w:r>
      <w:r w:rsidR="00B62C92" w:rsidRPr="004F2291">
        <w:rPr>
          <w:color w:val="000000"/>
        </w:rPr>
        <w:t xml:space="preserve">производили </w:t>
      </w:r>
      <w:r w:rsidR="00C4711E" w:rsidRPr="004F2291">
        <w:rPr>
          <w:color w:val="000000"/>
        </w:rPr>
        <w:t>варьирова</w:t>
      </w:r>
      <w:r w:rsidR="00B62C92" w:rsidRPr="004F2291">
        <w:rPr>
          <w:color w:val="000000"/>
        </w:rPr>
        <w:t>ние</w:t>
      </w:r>
      <w:r w:rsidR="00C4711E" w:rsidRPr="004F2291">
        <w:rPr>
          <w:color w:val="000000"/>
        </w:rPr>
        <w:t xml:space="preserve"> концентраци</w:t>
      </w:r>
      <w:r w:rsidR="00B62C92" w:rsidRPr="004F2291">
        <w:rPr>
          <w:color w:val="000000"/>
        </w:rPr>
        <w:t>и</w:t>
      </w:r>
      <w:r w:rsidR="00C4711E" w:rsidRPr="004F2291">
        <w:rPr>
          <w:color w:val="000000"/>
        </w:rPr>
        <w:t xml:space="preserve"> </w:t>
      </w:r>
      <w:proofErr w:type="spellStart"/>
      <w:r w:rsidR="00C4711E" w:rsidRPr="004F2291">
        <w:rPr>
          <w:color w:val="000000"/>
        </w:rPr>
        <w:t>элюирующего</w:t>
      </w:r>
      <w:proofErr w:type="spellEnd"/>
      <w:r w:rsidR="00C4711E" w:rsidRPr="004F2291">
        <w:rPr>
          <w:color w:val="000000"/>
        </w:rPr>
        <w:t xml:space="preserve"> иона при постоянном показателе кислотности.</w:t>
      </w:r>
      <w:r w:rsidR="00C930AD">
        <w:rPr>
          <w:iCs/>
          <w:color w:val="000000"/>
        </w:rPr>
        <w:t xml:space="preserve"> </w:t>
      </w:r>
      <w:r w:rsidR="0059790F" w:rsidRPr="004F2291">
        <w:rPr>
          <w:iCs/>
          <w:color w:val="000000"/>
        </w:rPr>
        <w:t xml:space="preserve">Полученные </w:t>
      </w:r>
      <w:r w:rsidR="00C4711E" w:rsidRPr="004F2291">
        <w:rPr>
          <w:iCs/>
          <w:color w:val="000000"/>
        </w:rPr>
        <w:t>закономерности позволили</w:t>
      </w:r>
      <w:r w:rsidR="00A4471B" w:rsidRPr="004F2291">
        <w:rPr>
          <w:iCs/>
          <w:color w:val="000000"/>
        </w:rPr>
        <w:t xml:space="preserve"> оценить степень экранирования </w:t>
      </w:r>
      <w:r w:rsidR="00C4711E" w:rsidRPr="004F2291">
        <w:rPr>
          <w:iCs/>
          <w:color w:val="000000"/>
        </w:rPr>
        <w:t xml:space="preserve">гидрофобной </w:t>
      </w:r>
      <w:r w:rsidR="00A4471B" w:rsidRPr="004F2291">
        <w:rPr>
          <w:iCs/>
          <w:color w:val="000000"/>
        </w:rPr>
        <w:t>матрицы функциональным слоем</w:t>
      </w:r>
      <w:r w:rsidR="003D6B63" w:rsidRPr="004F2291">
        <w:rPr>
          <w:iCs/>
          <w:color w:val="000000"/>
        </w:rPr>
        <w:t xml:space="preserve"> и проследить эффект от воздействия параметров подвижной фазы на механизм удерживания и селективность</w:t>
      </w:r>
      <w:r w:rsidR="00721BAE" w:rsidRPr="004F2291">
        <w:rPr>
          <w:iCs/>
          <w:color w:val="000000"/>
        </w:rPr>
        <w:t xml:space="preserve"> </w:t>
      </w:r>
      <w:r w:rsidR="00523706" w:rsidRPr="004F2291">
        <w:rPr>
          <w:iCs/>
          <w:color w:val="000000"/>
        </w:rPr>
        <w:t>разделения на выбранно</w:t>
      </w:r>
      <w:r w:rsidR="008E48E3" w:rsidRPr="004F2291">
        <w:rPr>
          <w:iCs/>
          <w:color w:val="000000"/>
        </w:rPr>
        <w:t>й</w:t>
      </w:r>
      <w:r w:rsidR="00523706" w:rsidRPr="004F2291">
        <w:rPr>
          <w:iCs/>
          <w:color w:val="000000"/>
        </w:rPr>
        <w:t xml:space="preserve"> </w:t>
      </w:r>
      <w:r w:rsidR="00721BAE" w:rsidRPr="004F2291">
        <w:rPr>
          <w:iCs/>
          <w:color w:val="000000"/>
        </w:rPr>
        <w:t>многофункционально</w:t>
      </w:r>
      <w:r w:rsidR="008E48E3" w:rsidRPr="004F2291">
        <w:rPr>
          <w:iCs/>
          <w:color w:val="000000"/>
        </w:rPr>
        <w:t>й неподвижной фазе</w:t>
      </w:r>
      <w:r w:rsidR="003D6B63" w:rsidRPr="004F2291">
        <w:rPr>
          <w:iCs/>
          <w:color w:val="000000"/>
        </w:rPr>
        <w:t>.</w:t>
      </w:r>
    </w:p>
    <w:p w14:paraId="42340930" w14:textId="77777777" w:rsidR="00696BE9" w:rsidRPr="004F2291" w:rsidRDefault="00696BE9" w:rsidP="005E0F66">
      <w:pPr>
        <w:shd w:val="clear" w:color="auto" w:fill="FFFFFF"/>
        <w:jc w:val="center"/>
        <w:rPr>
          <w:color w:val="000000"/>
        </w:rPr>
      </w:pPr>
      <w:r w:rsidRPr="004F2291">
        <w:rPr>
          <w:b/>
          <w:color w:val="000000"/>
        </w:rPr>
        <w:t>Литература</w:t>
      </w:r>
    </w:p>
    <w:p w14:paraId="1D33826B" w14:textId="740FFA44" w:rsidR="00DB7F8A" w:rsidRPr="004F2291" w:rsidRDefault="00696BE9" w:rsidP="005E0F66">
      <w:pPr>
        <w:shd w:val="clear" w:color="auto" w:fill="FFFFFF"/>
        <w:jc w:val="both"/>
        <w:rPr>
          <w:color w:val="000000"/>
          <w:lang w:val="en-US"/>
        </w:rPr>
      </w:pPr>
      <w:r w:rsidRPr="004720CB">
        <w:rPr>
          <w:color w:val="000000"/>
        </w:rPr>
        <w:t>1.</w:t>
      </w:r>
      <w:r w:rsidR="009A1AC2" w:rsidRPr="004720CB">
        <w:rPr>
          <w:color w:val="000000"/>
        </w:rPr>
        <w:t xml:space="preserve"> </w:t>
      </w:r>
      <w:proofErr w:type="spellStart"/>
      <w:r w:rsidR="00C2554F" w:rsidRPr="004F2291">
        <w:rPr>
          <w:color w:val="000000"/>
          <w:lang w:val="en-US"/>
        </w:rPr>
        <w:t>Gorbovskaia</w:t>
      </w:r>
      <w:proofErr w:type="spellEnd"/>
      <w:r w:rsidR="009A1AC2" w:rsidRPr="004720CB">
        <w:rPr>
          <w:color w:val="000000"/>
        </w:rPr>
        <w:t xml:space="preserve"> </w:t>
      </w:r>
      <w:r w:rsidR="009A1AC2" w:rsidRPr="004F2291">
        <w:rPr>
          <w:color w:val="000000"/>
          <w:lang w:val="en-US"/>
        </w:rPr>
        <w:t>A</w:t>
      </w:r>
      <w:r w:rsidR="009A1AC2" w:rsidRPr="004720CB">
        <w:rPr>
          <w:color w:val="000000"/>
        </w:rPr>
        <w:t>.</w:t>
      </w:r>
      <w:r w:rsidR="009A1AC2" w:rsidRPr="004F2291">
        <w:rPr>
          <w:color w:val="000000"/>
          <w:lang w:val="en-US"/>
        </w:rPr>
        <w:t>V</w:t>
      </w:r>
      <w:r w:rsidR="009A1AC2" w:rsidRPr="004720CB">
        <w:rPr>
          <w:color w:val="000000"/>
        </w:rPr>
        <w:t>.</w:t>
      </w:r>
      <w:r w:rsidR="00DB7F8A" w:rsidRPr="004720CB">
        <w:rPr>
          <w:color w:val="000000"/>
        </w:rPr>
        <w:t xml:space="preserve"> </w:t>
      </w:r>
      <w:r w:rsidR="00DB7F8A" w:rsidRPr="004F2291">
        <w:rPr>
          <w:color w:val="000000"/>
          <w:lang w:val="en-US"/>
        </w:rPr>
        <w:t>et</w:t>
      </w:r>
      <w:r w:rsidR="00DB7F8A" w:rsidRPr="004720CB">
        <w:rPr>
          <w:color w:val="000000"/>
        </w:rPr>
        <w:t xml:space="preserve"> </w:t>
      </w:r>
      <w:r w:rsidR="00DB7F8A" w:rsidRPr="004F2291">
        <w:rPr>
          <w:color w:val="000000"/>
          <w:lang w:val="en-US"/>
        </w:rPr>
        <w:t>al</w:t>
      </w:r>
      <w:r w:rsidR="00DB7F8A" w:rsidRPr="004720CB">
        <w:rPr>
          <w:color w:val="000000"/>
        </w:rPr>
        <w:t>.</w:t>
      </w:r>
      <w:r w:rsidR="00C2554F" w:rsidRPr="004720CB">
        <w:rPr>
          <w:color w:val="000000"/>
        </w:rPr>
        <w:t xml:space="preserve"> </w:t>
      </w:r>
      <w:r w:rsidR="00DB7F8A" w:rsidRPr="004F2291">
        <w:rPr>
          <w:color w:val="000000"/>
          <w:lang w:val="en-US"/>
        </w:rPr>
        <w:t xml:space="preserve">Polyelectrolyte-grafted mixed-mode stationary phases based on poly </w:t>
      </w:r>
    </w:p>
    <w:p w14:paraId="615151D9" w14:textId="211D2B2E" w:rsidR="00696BE9" w:rsidRPr="00C930AD" w:rsidRDefault="00DB7F8A" w:rsidP="005E0F66">
      <w:pPr>
        <w:shd w:val="clear" w:color="auto" w:fill="FFFFFF"/>
        <w:jc w:val="both"/>
        <w:rPr>
          <w:color w:val="000000"/>
        </w:rPr>
      </w:pPr>
      <w:r w:rsidRPr="004F2291">
        <w:rPr>
          <w:color w:val="000000"/>
          <w:lang w:val="en-US"/>
        </w:rPr>
        <w:t>(styrene–divinylbenzene) // Microchemical Journal</w:t>
      </w:r>
      <w:r w:rsidR="009A1AC2">
        <w:rPr>
          <w:color w:val="000000"/>
          <w:lang w:val="en-US"/>
        </w:rPr>
        <w:t>. 2024. Vol</w:t>
      </w:r>
      <w:r w:rsidR="009A1AC2" w:rsidRPr="004720CB">
        <w:rPr>
          <w:color w:val="000000"/>
          <w:lang w:val="en-US"/>
        </w:rPr>
        <w:t>.</w:t>
      </w:r>
      <w:r w:rsidRPr="004720CB">
        <w:rPr>
          <w:color w:val="000000"/>
          <w:lang w:val="en-US"/>
        </w:rPr>
        <w:t xml:space="preserve"> 199</w:t>
      </w:r>
      <w:r w:rsidR="009A1AC2" w:rsidRPr="004720CB">
        <w:rPr>
          <w:color w:val="000000"/>
          <w:lang w:val="en-US"/>
        </w:rPr>
        <w:t xml:space="preserve">. </w:t>
      </w:r>
      <w:r w:rsidRPr="00C930AD">
        <w:rPr>
          <w:color w:val="000000"/>
        </w:rPr>
        <w:t>110075.</w:t>
      </w:r>
    </w:p>
    <w:p w14:paraId="2EA96282" w14:textId="1638AA81" w:rsidR="00B615CB" w:rsidRPr="004F2291" w:rsidRDefault="00230606" w:rsidP="005E0F66">
      <w:pPr>
        <w:shd w:val="clear" w:color="auto" w:fill="FFFFFF"/>
        <w:jc w:val="both"/>
        <w:rPr>
          <w:color w:val="000000"/>
        </w:rPr>
      </w:pPr>
      <w:r w:rsidRPr="00C930AD">
        <w:rPr>
          <w:color w:val="000000"/>
        </w:rPr>
        <w:t>2.</w:t>
      </w:r>
      <w:r w:rsidR="00C930AD">
        <w:rPr>
          <w:color w:val="000000"/>
        </w:rPr>
        <w:t xml:space="preserve"> </w:t>
      </w:r>
      <w:r w:rsidRPr="004F2291">
        <w:rPr>
          <w:color w:val="000000"/>
        </w:rPr>
        <w:t>Максимов</w:t>
      </w:r>
      <w:r w:rsidRPr="00C930AD">
        <w:rPr>
          <w:color w:val="000000"/>
        </w:rPr>
        <w:t xml:space="preserve"> </w:t>
      </w:r>
      <w:r w:rsidRPr="004F2291">
        <w:rPr>
          <w:color w:val="000000"/>
        </w:rPr>
        <w:t>Г</w:t>
      </w:r>
      <w:r w:rsidRPr="00C930AD">
        <w:rPr>
          <w:color w:val="000000"/>
        </w:rPr>
        <w:t>.</w:t>
      </w:r>
      <w:r w:rsidRPr="004F2291">
        <w:rPr>
          <w:color w:val="000000"/>
        </w:rPr>
        <w:t>С</w:t>
      </w:r>
      <w:r w:rsidRPr="00C930AD">
        <w:rPr>
          <w:color w:val="000000"/>
        </w:rPr>
        <w:t>.</w:t>
      </w:r>
      <w:r w:rsidR="00DB7F8A" w:rsidRPr="00C930AD">
        <w:rPr>
          <w:color w:val="000000"/>
        </w:rPr>
        <w:t xml:space="preserve"> </w:t>
      </w:r>
      <w:r w:rsidR="00DB7F8A" w:rsidRPr="004F2291">
        <w:rPr>
          <w:color w:val="000000"/>
        </w:rPr>
        <w:t>и</w:t>
      </w:r>
      <w:r w:rsidR="00DB7F8A" w:rsidRPr="00C930AD">
        <w:rPr>
          <w:color w:val="000000"/>
        </w:rPr>
        <w:t xml:space="preserve"> </w:t>
      </w:r>
      <w:r w:rsidR="00DB7F8A" w:rsidRPr="004F2291">
        <w:rPr>
          <w:color w:val="000000"/>
        </w:rPr>
        <w:t>др</w:t>
      </w:r>
      <w:r w:rsidR="00DB7F8A" w:rsidRPr="00C930AD">
        <w:rPr>
          <w:color w:val="000000"/>
        </w:rPr>
        <w:t>.</w:t>
      </w:r>
      <w:r w:rsidRPr="00C930AD">
        <w:rPr>
          <w:color w:val="000000"/>
        </w:rPr>
        <w:t xml:space="preserve"> </w:t>
      </w:r>
      <w:r w:rsidRPr="004F2291">
        <w:rPr>
          <w:color w:val="000000"/>
        </w:rPr>
        <w:t>Изучение хроматографических свойств разработанного гиперразветвленного цвиттер-ионного сорбента на основе силикагеля в режиме гидрофильной хроматографии // Сорбционные и хроматографические процессы. 2024. Т. 24. № 3. С. 304</w:t>
      </w:r>
      <w:r w:rsidR="00C930AD">
        <w:rPr>
          <w:color w:val="000000"/>
        </w:rPr>
        <w:t>–</w:t>
      </w:r>
      <w:r w:rsidRPr="004F2291">
        <w:rPr>
          <w:color w:val="000000"/>
        </w:rPr>
        <w:t>320.</w:t>
      </w:r>
    </w:p>
    <w:sectPr w:rsidR="00B615CB" w:rsidRPr="004F2291" w:rsidSect="004F22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2932">
    <w:abstractNumId w:val="0"/>
  </w:num>
  <w:num w:numId="2" w16cid:durableId="203669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0C6D"/>
    <w:rsid w:val="000239B1"/>
    <w:rsid w:val="00026C28"/>
    <w:rsid w:val="00063966"/>
    <w:rsid w:val="000775D5"/>
    <w:rsid w:val="00086081"/>
    <w:rsid w:val="000A4E97"/>
    <w:rsid w:val="000D2A80"/>
    <w:rsid w:val="000E0A13"/>
    <w:rsid w:val="000E7EEB"/>
    <w:rsid w:val="00101A1C"/>
    <w:rsid w:val="00106375"/>
    <w:rsid w:val="00111CBB"/>
    <w:rsid w:val="00113D6B"/>
    <w:rsid w:val="0011597E"/>
    <w:rsid w:val="00116478"/>
    <w:rsid w:val="001278F3"/>
    <w:rsid w:val="00130241"/>
    <w:rsid w:val="001521B5"/>
    <w:rsid w:val="00187663"/>
    <w:rsid w:val="001A449A"/>
    <w:rsid w:val="001B49F7"/>
    <w:rsid w:val="001D1ABE"/>
    <w:rsid w:val="001E2558"/>
    <w:rsid w:val="001E61C2"/>
    <w:rsid w:val="001F0493"/>
    <w:rsid w:val="00212613"/>
    <w:rsid w:val="002129D9"/>
    <w:rsid w:val="002261FE"/>
    <w:rsid w:val="002264EE"/>
    <w:rsid w:val="00230606"/>
    <w:rsid w:val="0023307C"/>
    <w:rsid w:val="00256002"/>
    <w:rsid w:val="002602DB"/>
    <w:rsid w:val="002641E3"/>
    <w:rsid w:val="00281C60"/>
    <w:rsid w:val="00292EF8"/>
    <w:rsid w:val="002A276C"/>
    <w:rsid w:val="0031361E"/>
    <w:rsid w:val="00317FF2"/>
    <w:rsid w:val="00323F12"/>
    <w:rsid w:val="00326497"/>
    <w:rsid w:val="003270A2"/>
    <w:rsid w:val="00331004"/>
    <w:rsid w:val="00344EDA"/>
    <w:rsid w:val="003713D0"/>
    <w:rsid w:val="00391C38"/>
    <w:rsid w:val="00394C6E"/>
    <w:rsid w:val="003B76D6"/>
    <w:rsid w:val="003B7BAA"/>
    <w:rsid w:val="003C675C"/>
    <w:rsid w:val="003D6B63"/>
    <w:rsid w:val="003E0BAE"/>
    <w:rsid w:val="003E2AC1"/>
    <w:rsid w:val="003E330B"/>
    <w:rsid w:val="003E7AA0"/>
    <w:rsid w:val="003F4891"/>
    <w:rsid w:val="004065F3"/>
    <w:rsid w:val="0043074C"/>
    <w:rsid w:val="00432715"/>
    <w:rsid w:val="00465AE3"/>
    <w:rsid w:val="0047146A"/>
    <w:rsid w:val="004720CB"/>
    <w:rsid w:val="00476ED1"/>
    <w:rsid w:val="004A26A3"/>
    <w:rsid w:val="004F0EDF"/>
    <w:rsid w:val="004F2291"/>
    <w:rsid w:val="00522BF1"/>
    <w:rsid w:val="00523706"/>
    <w:rsid w:val="005671DE"/>
    <w:rsid w:val="005814AC"/>
    <w:rsid w:val="00590166"/>
    <w:rsid w:val="0059703C"/>
    <w:rsid w:val="0059790F"/>
    <w:rsid w:val="005A1D71"/>
    <w:rsid w:val="005A4674"/>
    <w:rsid w:val="005A79F9"/>
    <w:rsid w:val="005B31F9"/>
    <w:rsid w:val="005E0738"/>
    <w:rsid w:val="005E0F66"/>
    <w:rsid w:val="0061138C"/>
    <w:rsid w:val="0063211C"/>
    <w:rsid w:val="00646DC4"/>
    <w:rsid w:val="00675530"/>
    <w:rsid w:val="00696BE9"/>
    <w:rsid w:val="006D335A"/>
    <w:rsid w:val="006E1D0F"/>
    <w:rsid w:val="006F7A19"/>
    <w:rsid w:val="007073EC"/>
    <w:rsid w:val="00712B97"/>
    <w:rsid w:val="00721BAE"/>
    <w:rsid w:val="007662D7"/>
    <w:rsid w:val="00775389"/>
    <w:rsid w:val="00794EE3"/>
    <w:rsid w:val="00797838"/>
    <w:rsid w:val="007A0A92"/>
    <w:rsid w:val="007A460B"/>
    <w:rsid w:val="007B6E2C"/>
    <w:rsid w:val="007C36D8"/>
    <w:rsid w:val="007D3A71"/>
    <w:rsid w:val="007D52B7"/>
    <w:rsid w:val="007D6C7E"/>
    <w:rsid w:val="007F2744"/>
    <w:rsid w:val="007F4602"/>
    <w:rsid w:val="00805AFF"/>
    <w:rsid w:val="008163AD"/>
    <w:rsid w:val="0084378B"/>
    <w:rsid w:val="008501B3"/>
    <w:rsid w:val="00852512"/>
    <w:rsid w:val="0085669C"/>
    <w:rsid w:val="008931BE"/>
    <w:rsid w:val="008939BC"/>
    <w:rsid w:val="008C126B"/>
    <w:rsid w:val="008E48E3"/>
    <w:rsid w:val="00921D45"/>
    <w:rsid w:val="00931E89"/>
    <w:rsid w:val="009A1AC2"/>
    <w:rsid w:val="009A66DB"/>
    <w:rsid w:val="009B2F80"/>
    <w:rsid w:val="009B3300"/>
    <w:rsid w:val="009C00CF"/>
    <w:rsid w:val="009D5823"/>
    <w:rsid w:val="009F3380"/>
    <w:rsid w:val="009F5D9E"/>
    <w:rsid w:val="00A02163"/>
    <w:rsid w:val="00A17B79"/>
    <w:rsid w:val="00A314FE"/>
    <w:rsid w:val="00A4471B"/>
    <w:rsid w:val="00A74CDE"/>
    <w:rsid w:val="00AC2DA8"/>
    <w:rsid w:val="00AD3D78"/>
    <w:rsid w:val="00B03FD7"/>
    <w:rsid w:val="00B063C7"/>
    <w:rsid w:val="00B10439"/>
    <w:rsid w:val="00B547AB"/>
    <w:rsid w:val="00B55771"/>
    <w:rsid w:val="00B615CB"/>
    <w:rsid w:val="00B62C92"/>
    <w:rsid w:val="00B64E2C"/>
    <w:rsid w:val="00B718FE"/>
    <w:rsid w:val="00B85CF4"/>
    <w:rsid w:val="00B86A29"/>
    <w:rsid w:val="00BA00BF"/>
    <w:rsid w:val="00BA57C1"/>
    <w:rsid w:val="00BC3376"/>
    <w:rsid w:val="00BD328B"/>
    <w:rsid w:val="00BF36F8"/>
    <w:rsid w:val="00BF3DB3"/>
    <w:rsid w:val="00BF4622"/>
    <w:rsid w:val="00BF51E9"/>
    <w:rsid w:val="00BF6FB3"/>
    <w:rsid w:val="00C216FD"/>
    <w:rsid w:val="00C2554F"/>
    <w:rsid w:val="00C4711E"/>
    <w:rsid w:val="00C47FAF"/>
    <w:rsid w:val="00C50DA4"/>
    <w:rsid w:val="00C70E9A"/>
    <w:rsid w:val="00C9298F"/>
    <w:rsid w:val="00C930AD"/>
    <w:rsid w:val="00CD00B1"/>
    <w:rsid w:val="00CE176B"/>
    <w:rsid w:val="00CE74FD"/>
    <w:rsid w:val="00D14101"/>
    <w:rsid w:val="00D22306"/>
    <w:rsid w:val="00D42542"/>
    <w:rsid w:val="00D8121C"/>
    <w:rsid w:val="00DB7F8A"/>
    <w:rsid w:val="00DC3C64"/>
    <w:rsid w:val="00DF0692"/>
    <w:rsid w:val="00DF492B"/>
    <w:rsid w:val="00DF4AC7"/>
    <w:rsid w:val="00DF5CC2"/>
    <w:rsid w:val="00E22189"/>
    <w:rsid w:val="00E22B0D"/>
    <w:rsid w:val="00E655E3"/>
    <w:rsid w:val="00E74069"/>
    <w:rsid w:val="00E86318"/>
    <w:rsid w:val="00EB1F49"/>
    <w:rsid w:val="00EC288F"/>
    <w:rsid w:val="00F44AE3"/>
    <w:rsid w:val="00F564B2"/>
    <w:rsid w:val="00F56F27"/>
    <w:rsid w:val="00F74E53"/>
    <w:rsid w:val="00F77A23"/>
    <w:rsid w:val="00F865B3"/>
    <w:rsid w:val="00F919BD"/>
    <w:rsid w:val="00FA0D3D"/>
    <w:rsid w:val="00FA7C2E"/>
    <w:rsid w:val="00FB1509"/>
    <w:rsid w:val="00FC556F"/>
    <w:rsid w:val="00FF190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B38D638-3D0C-4DC4-90FC-40D0F32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3E0B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0B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E0BAE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0B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0BAE"/>
    <w:rPr>
      <w:rFonts w:ascii="Times New Roman" w:eastAsia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B8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7D664F-6E12-4D7B-86CB-94126A3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Григорий Максимов</cp:lastModifiedBy>
  <cp:revision>2</cp:revision>
  <dcterms:created xsi:type="dcterms:W3CDTF">2025-03-08T16:10:00Z</dcterms:created>
  <dcterms:modified xsi:type="dcterms:W3CDTF">2025-03-08T16:10:00Z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