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7DE84" w14:textId="1BDDFADC" w:rsidR="00914D07" w:rsidRPr="00270D68" w:rsidRDefault="00914D07" w:rsidP="00914D07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14D07">
        <w:rPr>
          <w:b/>
          <w:color w:val="000000"/>
        </w:rPr>
        <w:t xml:space="preserve">Определение </w:t>
      </w:r>
      <w:proofErr w:type="spellStart"/>
      <w:r w:rsidRPr="00914D07">
        <w:rPr>
          <w:b/>
          <w:color w:val="000000"/>
        </w:rPr>
        <w:t>хинолонов</w:t>
      </w:r>
      <w:proofErr w:type="spellEnd"/>
      <w:r w:rsidRPr="00914D07">
        <w:rPr>
          <w:b/>
          <w:color w:val="000000"/>
        </w:rPr>
        <w:t xml:space="preserve"> в природных объектах электрофоретическими методами в сочетании с </w:t>
      </w:r>
      <w:proofErr w:type="spellStart"/>
      <w:r w:rsidRPr="00914D07">
        <w:rPr>
          <w:b/>
          <w:color w:val="000000"/>
        </w:rPr>
        <w:t>твёрдофазной</w:t>
      </w:r>
      <w:proofErr w:type="spellEnd"/>
      <w:r w:rsidRPr="00914D07">
        <w:rPr>
          <w:b/>
          <w:color w:val="000000"/>
        </w:rPr>
        <w:t xml:space="preserve"> </w:t>
      </w:r>
      <w:proofErr w:type="spellStart"/>
      <w:r w:rsidRPr="00914D07">
        <w:rPr>
          <w:b/>
          <w:color w:val="000000"/>
        </w:rPr>
        <w:t>микроэкстракцией</w:t>
      </w:r>
      <w:proofErr w:type="spellEnd"/>
      <w:r w:rsidRPr="00914D07">
        <w:rPr>
          <w:b/>
          <w:color w:val="000000"/>
        </w:rPr>
        <w:t xml:space="preserve"> наночастицами состава Fe</w:t>
      </w:r>
      <w:r w:rsidRPr="00914D07">
        <w:rPr>
          <w:b/>
          <w:color w:val="000000"/>
          <w:vertAlign w:val="subscript"/>
        </w:rPr>
        <w:t>3</w:t>
      </w:r>
      <w:r w:rsidRPr="00914D07">
        <w:rPr>
          <w:b/>
          <w:color w:val="000000"/>
        </w:rPr>
        <w:t>O</w:t>
      </w:r>
      <w:r w:rsidRPr="00914D07">
        <w:rPr>
          <w:b/>
          <w:color w:val="000000"/>
          <w:vertAlign w:val="subscript"/>
        </w:rPr>
        <w:t>4</w:t>
      </w:r>
      <w:r w:rsidRPr="00914D07">
        <w:rPr>
          <w:b/>
          <w:color w:val="000000"/>
        </w:rPr>
        <w:t>@PDA</w:t>
      </w:r>
    </w:p>
    <w:p w14:paraId="00000002" w14:textId="1C835129" w:rsidR="00130241" w:rsidRDefault="00914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Карпицкий Д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Бессонова Е.А.,</w:t>
      </w:r>
      <w:r w:rsidRPr="00914D07">
        <w:rPr>
          <w:b/>
          <w:i/>
          <w:color w:val="000000"/>
        </w:rPr>
        <w:t xml:space="preserve"> </w:t>
      </w:r>
      <w:r w:rsidR="003B5BB7">
        <w:rPr>
          <w:b/>
          <w:i/>
          <w:color w:val="000000"/>
        </w:rPr>
        <w:t xml:space="preserve">Шишов А.Ю., </w:t>
      </w:r>
      <w:r>
        <w:rPr>
          <w:b/>
          <w:i/>
          <w:color w:val="000000"/>
        </w:rPr>
        <w:t>Карцова Л.А.</w:t>
      </w:r>
    </w:p>
    <w:p w14:paraId="00000003" w14:textId="5F145FD8" w:rsidR="00130241" w:rsidRDefault="00914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год обучения</w:t>
      </w:r>
    </w:p>
    <w:p w14:paraId="00000005" w14:textId="5160E74B" w:rsidR="00130241" w:rsidRPr="000E334E" w:rsidRDefault="00914D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Институт химии, Санкт-Петербург</w:t>
      </w:r>
      <w:r w:rsidR="00EB1F49">
        <w:rPr>
          <w:i/>
          <w:color w:val="000000"/>
        </w:rPr>
        <w:t>, Россия</w:t>
      </w:r>
    </w:p>
    <w:p w14:paraId="00000008" w14:textId="3A70C4A3" w:rsidR="00130241" w:rsidRPr="00914D0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14D07">
        <w:rPr>
          <w:i/>
          <w:color w:val="000000"/>
          <w:lang w:val="en-US"/>
        </w:rPr>
        <w:t>E</w:t>
      </w:r>
      <w:r w:rsidR="003B76D6" w:rsidRPr="00914D07">
        <w:rPr>
          <w:i/>
          <w:color w:val="000000"/>
          <w:lang w:val="en-US"/>
        </w:rPr>
        <w:t>-</w:t>
      </w:r>
      <w:r w:rsidRPr="00914D07">
        <w:rPr>
          <w:i/>
          <w:color w:val="000000"/>
          <w:lang w:val="en-US"/>
        </w:rPr>
        <w:t xml:space="preserve">mail: </w:t>
      </w:r>
      <w:r w:rsidR="00914D07" w:rsidRPr="00914D07">
        <w:rPr>
          <w:i/>
          <w:color w:val="000000"/>
          <w:u w:val="single"/>
          <w:lang w:val="en-US"/>
        </w:rPr>
        <w:t>st085801@student.spbu.ru</w:t>
      </w:r>
    </w:p>
    <w:p w14:paraId="689C29FE" w14:textId="43951E36" w:rsidR="001C4091" w:rsidRDefault="001C409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C4091">
        <w:rPr>
          <w:color w:val="000000"/>
        </w:rPr>
        <w:t xml:space="preserve">Анализ объектов со сложной матрицей требует разработки селективных и высокочувствительных подходов для извлечения, концентрирования и разделения </w:t>
      </w:r>
      <w:proofErr w:type="spellStart"/>
      <w:r w:rsidRPr="001C4091">
        <w:rPr>
          <w:color w:val="000000"/>
        </w:rPr>
        <w:t>аналитов</w:t>
      </w:r>
      <w:proofErr w:type="spellEnd"/>
      <w:r w:rsidRPr="001C4091">
        <w:rPr>
          <w:color w:val="000000"/>
        </w:rPr>
        <w:t xml:space="preserve">. Новые перспективы в этом направлении вырисовываются с применением полифункциональных материалов с настраиваемыми свойствами, т.н. </w:t>
      </w:r>
      <w:r w:rsidRPr="002C02EC">
        <w:rPr>
          <w:i/>
          <w:iCs/>
          <w:color w:val="000000"/>
        </w:rPr>
        <w:t>умных материалов</w:t>
      </w:r>
      <w:r w:rsidRPr="001C4091">
        <w:rPr>
          <w:color w:val="000000"/>
        </w:rPr>
        <w:t xml:space="preserve"> (</w:t>
      </w:r>
      <w:proofErr w:type="spellStart"/>
      <w:r w:rsidRPr="002C02EC">
        <w:rPr>
          <w:i/>
          <w:iCs/>
          <w:color w:val="000000"/>
        </w:rPr>
        <w:t>smart</w:t>
      </w:r>
      <w:proofErr w:type="spellEnd"/>
      <w:r w:rsidRPr="002C02EC">
        <w:rPr>
          <w:i/>
          <w:iCs/>
          <w:color w:val="000000"/>
        </w:rPr>
        <w:t xml:space="preserve"> </w:t>
      </w:r>
      <w:proofErr w:type="spellStart"/>
      <w:r w:rsidRPr="002C02EC">
        <w:rPr>
          <w:i/>
          <w:iCs/>
          <w:color w:val="000000"/>
        </w:rPr>
        <w:t>materials</w:t>
      </w:r>
      <w:proofErr w:type="spellEnd"/>
      <w:r w:rsidRPr="001C4091">
        <w:rPr>
          <w:color w:val="000000"/>
        </w:rPr>
        <w:t>): ионных жидкостей, глубоких эвтектических растворителей, металлорганических каркасов, дизайнерских полимеров, наноматериалов и т.д</w:t>
      </w:r>
      <w:r w:rsidR="002C02EC">
        <w:rPr>
          <w:color w:val="000000"/>
        </w:rPr>
        <w:t>.</w:t>
      </w:r>
      <w:r w:rsidR="00D83EA9">
        <w:rPr>
          <w:color w:val="000000"/>
        </w:rPr>
        <w:t xml:space="preserve"> </w:t>
      </w:r>
      <w:r w:rsidR="00D83EA9" w:rsidRPr="00D83EA9">
        <w:rPr>
          <w:color w:val="000000"/>
        </w:rPr>
        <w:t>[1</w:t>
      </w:r>
      <w:r w:rsidR="00347380">
        <w:rPr>
          <w:color w:val="000000"/>
        </w:rPr>
        <w:t>,</w:t>
      </w:r>
      <w:r w:rsidR="00D83EA9" w:rsidRPr="00D83EA9">
        <w:rPr>
          <w:color w:val="000000"/>
        </w:rPr>
        <w:t>2]</w:t>
      </w:r>
      <w:r w:rsidRPr="001C4091">
        <w:rPr>
          <w:color w:val="000000"/>
        </w:rPr>
        <w:t xml:space="preserve">. В докладе рассмотрен синтез и возможности использования магнитных частиц с </w:t>
      </w:r>
      <w:proofErr w:type="spellStart"/>
      <w:r w:rsidRPr="001C4091">
        <w:rPr>
          <w:color w:val="000000"/>
        </w:rPr>
        <w:t>полидофаминовым</w:t>
      </w:r>
      <w:proofErr w:type="spellEnd"/>
      <w:r w:rsidRPr="001C4091">
        <w:rPr>
          <w:color w:val="000000"/>
        </w:rPr>
        <w:t xml:space="preserve"> покрытием как сорбента в </w:t>
      </w:r>
      <w:proofErr w:type="spellStart"/>
      <w:r w:rsidR="002F62BC">
        <w:rPr>
          <w:color w:val="000000"/>
        </w:rPr>
        <w:t>твёрдофазной</w:t>
      </w:r>
      <w:proofErr w:type="spellEnd"/>
      <w:r w:rsidR="002F62BC">
        <w:rPr>
          <w:color w:val="000000"/>
        </w:rPr>
        <w:t xml:space="preserve"> </w:t>
      </w:r>
      <w:proofErr w:type="spellStart"/>
      <w:r w:rsidR="002F62BC">
        <w:rPr>
          <w:color w:val="000000"/>
        </w:rPr>
        <w:t>микроэкстракции</w:t>
      </w:r>
      <w:proofErr w:type="spellEnd"/>
      <w:r w:rsidR="002F62BC">
        <w:rPr>
          <w:color w:val="000000"/>
        </w:rPr>
        <w:t xml:space="preserve"> (</w:t>
      </w:r>
      <w:r w:rsidRPr="001C4091">
        <w:rPr>
          <w:color w:val="000000"/>
        </w:rPr>
        <w:t>ТФМЭ</w:t>
      </w:r>
      <w:r w:rsidR="002F62BC">
        <w:rPr>
          <w:color w:val="000000"/>
        </w:rPr>
        <w:t>)</w:t>
      </w:r>
      <w:r w:rsidRPr="001C4091">
        <w:rPr>
          <w:color w:val="000000"/>
        </w:rPr>
        <w:t xml:space="preserve">. Магнитное ядро значительно упрощает и ускоряет стадию экстракции, а </w:t>
      </w:r>
      <w:proofErr w:type="spellStart"/>
      <w:r w:rsidRPr="001C4091">
        <w:rPr>
          <w:color w:val="000000"/>
        </w:rPr>
        <w:t>полидофаминовое</w:t>
      </w:r>
      <w:proofErr w:type="spellEnd"/>
      <w:r w:rsidRPr="001C4091">
        <w:rPr>
          <w:color w:val="000000"/>
        </w:rPr>
        <w:t xml:space="preserve"> покрытие предлагает широкий спектр возможностей за счёт высокой вариативности взаимодействий с </w:t>
      </w:r>
      <w:proofErr w:type="spellStart"/>
      <w:r w:rsidRPr="001C4091">
        <w:rPr>
          <w:color w:val="000000"/>
        </w:rPr>
        <w:t>аналитами</w:t>
      </w:r>
      <w:proofErr w:type="spellEnd"/>
      <w:r w:rsidRPr="001C4091">
        <w:rPr>
          <w:color w:val="000000"/>
        </w:rPr>
        <w:t>.</w:t>
      </w:r>
    </w:p>
    <w:p w14:paraId="55B974F3" w14:textId="2DAAB532" w:rsidR="001C4091" w:rsidRPr="001C4091" w:rsidRDefault="001C4091" w:rsidP="001C40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C4091">
        <w:rPr>
          <w:color w:val="000000"/>
        </w:rPr>
        <w:t>Цель работы – выявить перспективы применения наночастиц состава Fe</w:t>
      </w:r>
      <w:r w:rsidRPr="00E56309">
        <w:rPr>
          <w:color w:val="000000"/>
          <w:vertAlign w:val="subscript"/>
        </w:rPr>
        <w:t>3</w:t>
      </w:r>
      <w:r w:rsidRPr="001C4091">
        <w:rPr>
          <w:color w:val="000000"/>
        </w:rPr>
        <w:t>O</w:t>
      </w:r>
      <w:r w:rsidRPr="00E56309">
        <w:rPr>
          <w:color w:val="000000"/>
          <w:vertAlign w:val="subscript"/>
        </w:rPr>
        <w:t>4</w:t>
      </w:r>
      <w:r w:rsidRPr="001C4091">
        <w:rPr>
          <w:color w:val="000000"/>
        </w:rPr>
        <w:t xml:space="preserve">@PDA в условиях ТФМЭ на примере модельных систем антибиотиков с последующим электрофоретическим определением </w:t>
      </w:r>
      <w:proofErr w:type="spellStart"/>
      <w:r w:rsidRPr="001C4091">
        <w:rPr>
          <w:color w:val="000000"/>
        </w:rPr>
        <w:t>аналитов</w:t>
      </w:r>
      <w:proofErr w:type="spellEnd"/>
      <w:r w:rsidRPr="001C4091">
        <w:rPr>
          <w:color w:val="000000"/>
        </w:rPr>
        <w:t>. Обнаружено, что наночастицы магнетита обладают наименьшим размером в суспен</w:t>
      </w:r>
      <w:r>
        <w:rPr>
          <w:color w:val="000000"/>
        </w:rPr>
        <w:t xml:space="preserve">зии при синтезе </w:t>
      </w:r>
      <w:proofErr w:type="gramStart"/>
      <w:r>
        <w:rPr>
          <w:color w:val="000000"/>
        </w:rPr>
        <w:t>на холоду</w:t>
      </w:r>
      <w:proofErr w:type="gramEnd"/>
      <w:r>
        <w:rPr>
          <w:color w:val="000000"/>
        </w:rPr>
        <w:t xml:space="preserve"> (~9</w:t>
      </w:r>
      <w:r w:rsidRPr="001C4091">
        <w:rPr>
          <w:color w:val="000000"/>
        </w:rPr>
        <w:t>0</w:t>
      </w:r>
      <w:r>
        <w:rPr>
          <w:color w:val="000000"/>
          <w:lang w:val="en-US"/>
        </w:rPr>
        <w:t> </w:t>
      </w:r>
      <w:proofErr w:type="spellStart"/>
      <w:r w:rsidRPr="001C4091">
        <w:rPr>
          <w:color w:val="000000"/>
        </w:rPr>
        <w:t>нм</w:t>
      </w:r>
      <w:proofErr w:type="spellEnd"/>
      <w:r w:rsidRPr="001C4091">
        <w:rPr>
          <w:color w:val="000000"/>
        </w:rPr>
        <w:t xml:space="preserve">), что существенно для быстрого установления равновесия между принимающей и отдающей фазами. Оценку качества получаемых частиц проводили по степени концентрирования </w:t>
      </w:r>
      <w:proofErr w:type="spellStart"/>
      <w:r w:rsidRPr="001C4091">
        <w:rPr>
          <w:color w:val="000000"/>
        </w:rPr>
        <w:t>офлоксацина</w:t>
      </w:r>
      <w:proofErr w:type="spellEnd"/>
      <w:r w:rsidRPr="001C4091">
        <w:rPr>
          <w:color w:val="000000"/>
        </w:rPr>
        <w:t xml:space="preserve"> и </w:t>
      </w:r>
      <w:proofErr w:type="spellStart"/>
      <w:r w:rsidRPr="001C4091">
        <w:rPr>
          <w:color w:val="000000"/>
        </w:rPr>
        <w:t>налидиксовой</w:t>
      </w:r>
      <w:proofErr w:type="spellEnd"/>
      <w:r w:rsidRPr="001C4091">
        <w:rPr>
          <w:color w:val="000000"/>
        </w:rPr>
        <w:t xml:space="preserve"> кислоты из фосфатно-сол</w:t>
      </w:r>
      <w:r>
        <w:rPr>
          <w:color w:val="000000"/>
        </w:rPr>
        <w:t>евого буферного раствора (</w:t>
      </w:r>
      <w:proofErr w:type="spellStart"/>
      <w:r>
        <w:rPr>
          <w:color w:val="000000"/>
        </w:rPr>
        <w:t>pH</w:t>
      </w:r>
      <w:proofErr w:type="spellEnd"/>
      <w:r>
        <w:rPr>
          <w:color w:val="000000"/>
          <w:lang w:val="en-US"/>
        </w:rPr>
        <w:t> </w:t>
      </w:r>
      <w:r>
        <w:rPr>
          <w:color w:val="000000"/>
        </w:rPr>
        <w:t>7</w:t>
      </w:r>
      <w:r w:rsidRPr="001C4091">
        <w:rPr>
          <w:color w:val="000000"/>
        </w:rPr>
        <w:t xml:space="preserve">.4). Испытан ряд элюентов, в том числе ГЭР хлорид холина – </w:t>
      </w:r>
      <w:proofErr w:type="spellStart"/>
      <w:r w:rsidRPr="001C4091">
        <w:rPr>
          <w:color w:val="000000"/>
        </w:rPr>
        <w:t>малоновая</w:t>
      </w:r>
      <w:proofErr w:type="spellEnd"/>
      <w:r w:rsidRPr="001C4091">
        <w:rPr>
          <w:color w:val="000000"/>
        </w:rPr>
        <w:t xml:space="preserve"> кислота (1:1, </w:t>
      </w:r>
      <w:proofErr w:type="spellStart"/>
      <w:r w:rsidRPr="001C4091">
        <w:rPr>
          <w:color w:val="000000"/>
        </w:rPr>
        <w:t>мольн</w:t>
      </w:r>
      <w:proofErr w:type="spellEnd"/>
      <w:r w:rsidRPr="001C4091">
        <w:rPr>
          <w:color w:val="000000"/>
        </w:rPr>
        <w:t>.) с водой (60</w:t>
      </w:r>
      <w:r w:rsidR="008B7145">
        <w:rPr>
          <w:color w:val="000000"/>
          <w:lang w:val="en-US"/>
        </w:rPr>
        <w:t> </w:t>
      </w:r>
      <w:r w:rsidRPr="001C4091">
        <w:rPr>
          <w:color w:val="000000"/>
        </w:rPr>
        <w:t xml:space="preserve">% ГЭР, </w:t>
      </w:r>
      <w:proofErr w:type="spellStart"/>
      <w:r w:rsidRPr="001C4091">
        <w:rPr>
          <w:color w:val="000000"/>
        </w:rPr>
        <w:t>объемн</w:t>
      </w:r>
      <w:proofErr w:type="spellEnd"/>
      <w:r w:rsidRPr="001C4091">
        <w:rPr>
          <w:color w:val="000000"/>
        </w:rPr>
        <w:t xml:space="preserve">.). Установлено, что при синтезе покрытия в течение 4 ч степени </w:t>
      </w:r>
      <w:r>
        <w:rPr>
          <w:color w:val="000000"/>
        </w:rPr>
        <w:t xml:space="preserve">концентрирования </w:t>
      </w:r>
      <w:proofErr w:type="spellStart"/>
      <w:r>
        <w:rPr>
          <w:color w:val="000000"/>
        </w:rPr>
        <w:t>аналитов</w:t>
      </w:r>
      <w:proofErr w:type="spellEnd"/>
      <w:r w:rsidR="002F62BC">
        <w:rPr>
          <w:color w:val="000000"/>
        </w:rPr>
        <w:t xml:space="preserve"> составляют</w:t>
      </w:r>
      <w:r>
        <w:rPr>
          <w:color w:val="000000"/>
        </w:rPr>
        <w:t xml:space="preserve"> ~ 2-2.</w:t>
      </w:r>
      <w:r w:rsidRPr="001C4091">
        <w:rPr>
          <w:color w:val="000000"/>
        </w:rPr>
        <w:t xml:space="preserve">3. Найдены условия селективного разделения и </w:t>
      </w:r>
      <w:proofErr w:type="spellStart"/>
      <w:r w:rsidRPr="001C4091">
        <w:rPr>
          <w:color w:val="000000"/>
        </w:rPr>
        <w:t>on-line</w:t>
      </w:r>
      <w:proofErr w:type="spellEnd"/>
      <w:r w:rsidRPr="001C4091">
        <w:rPr>
          <w:color w:val="000000"/>
        </w:rPr>
        <w:t xml:space="preserve"> концентрирования антибиотиков </w:t>
      </w:r>
      <w:proofErr w:type="spellStart"/>
      <w:r w:rsidRPr="001C4091">
        <w:rPr>
          <w:color w:val="000000"/>
        </w:rPr>
        <w:t>хинолонового</w:t>
      </w:r>
      <w:proofErr w:type="spellEnd"/>
      <w:r w:rsidRPr="001C4091">
        <w:rPr>
          <w:color w:val="000000"/>
        </w:rPr>
        <w:t xml:space="preserve"> ряда методом капиллярного зонного электрофореза, рассчитаны коэффициенты концентрирования и метрологические характеристики. Проведена апробация найденных подходов концентрирования на реальных объектах (природные воды, сыворотки крови).</w:t>
      </w:r>
    </w:p>
    <w:p w14:paraId="395DD16D" w14:textId="6AEA485B" w:rsidR="001C4091" w:rsidRPr="003B5BB7" w:rsidRDefault="001C4091" w:rsidP="001C40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1C4091">
        <w:rPr>
          <w:i/>
          <w:color w:val="000000"/>
        </w:rPr>
        <w:t>Работа выполнена при поддержке РНФ, проект № 24-13-00378.</w:t>
      </w:r>
      <w:r w:rsidR="003B5BB7" w:rsidRPr="003B5BB7">
        <w:rPr>
          <w:i/>
          <w:color w:val="000000"/>
        </w:rPr>
        <w:t xml:space="preserve"> </w:t>
      </w:r>
      <w:r w:rsidR="003B5BB7">
        <w:rPr>
          <w:i/>
          <w:color w:val="000000"/>
        </w:rPr>
        <w:t>Авторы выражают благодарность ООО «</w:t>
      </w:r>
      <w:proofErr w:type="spellStart"/>
      <w:r w:rsidR="003B5BB7">
        <w:rPr>
          <w:i/>
          <w:color w:val="000000"/>
        </w:rPr>
        <w:t>Иннова</w:t>
      </w:r>
      <w:proofErr w:type="spellEnd"/>
      <w:r w:rsidR="003B5BB7">
        <w:rPr>
          <w:i/>
          <w:color w:val="000000"/>
        </w:rPr>
        <w:t xml:space="preserve"> плюс» за предоставленное оборудование.</w:t>
      </w:r>
    </w:p>
    <w:p w14:paraId="1F60EB77" w14:textId="4A21307A" w:rsidR="004A26A3" w:rsidRPr="00A9740E" w:rsidRDefault="00EB1F49" w:rsidP="006F5D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>
        <w:rPr>
          <w:b/>
          <w:color w:val="000000"/>
        </w:rPr>
        <w:t>Литература</w:t>
      </w:r>
    </w:p>
    <w:p w14:paraId="0C4BC4CC" w14:textId="1CC77743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3B5BB7" w:rsidRPr="003B5BB7">
        <w:rPr>
          <w:noProof/>
          <w:lang w:val="en-GB"/>
        </w:rPr>
        <w:t xml:space="preserve">Llaver M., Fiorentini E.F., Quintas P.Y., Oviedo M.N., Botella Arenas M.B., Wuilloud R.G. Task-specific ionic liquids: Applications in sample preparation and the chemistry behind their selectivity // Adv. </w:t>
      </w:r>
      <w:r w:rsidR="003B5BB7" w:rsidRPr="00347380">
        <w:rPr>
          <w:noProof/>
          <w:lang w:val="en-GB"/>
        </w:rPr>
        <w:t>Sample Prep. 2022. V. 1. P. 100004.</w:t>
      </w:r>
    </w:p>
    <w:p w14:paraId="3486C755" w14:textId="6BA998C4" w:rsidR="00116478" w:rsidRPr="003B5BB7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E81D35">
        <w:rPr>
          <w:color w:val="000000"/>
          <w:lang w:val="en-US"/>
        </w:rPr>
        <w:t xml:space="preserve">2. </w:t>
      </w:r>
      <w:r w:rsidR="003B5BB7" w:rsidRPr="003B5BB7">
        <w:rPr>
          <w:noProof/>
          <w:lang w:val="en-GB"/>
        </w:rPr>
        <w:t xml:space="preserve">Handbook of Smart Materials in Analytical Chemistry / </w:t>
      </w:r>
      <w:r w:rsidR="003B5BB7">
        <w:rPr>
          <w:noProof/>
          <w:lang w:val="en-GB"/>
        </w:rPr>
        <w:t>ed</w:t>
      </w:r>
      <w:r w:rsidR="003B5BB7" w:rsidRPr="003B5BB7">
        <w:rPr>
          <w:noProof/>
          <w:lang w:val="en-GB"/>
        </w:rPr>
        <w:t>. de la Guardia M., Esteve‐Turrillas F.A.</w:t>
      </w:r>
      <w:r w:rsidR="003B5BB7">
        <w:rPr>
          <w:noProof/>
          <w:lang w:val="en-GB"/>
        </w:rPr>
        <w:t>:</w:t>
      </w:r>
      <w:r w:rsidR="003B5BB7" w:rsidRPr="003B5BB7">
        <w:rPr>
          <w:noProof/>
          <w:lang w:val="en-GB"/>
        </w:rPr>
        <w:t xml:space="preserve"> Wiley, 2019.</w:t>
      </w:r>
    </w:p>
    <w:sectPr w:rsidR="00116478" w:rsidRPr="003B5BB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C4091"/>
    <w:rsid w:val="001E61C2"/>
    <w:rsid w:val="001F0493"/>
    <w:rsid w:val="0022260A"/>
    <w:rsid w:val="002264EE"/>
    <w:rsid w:val="0023307C"/>
    <w:rsid w:val="002C02EC"/>
    <w:rsid w:val="002F62BC"/>
    <w:rsid w:val="0031361E"/>
    <w:rsid w:val="00347380"/>
    <w:rsid w:val="00391C38"/>
    <w:rsid w:val="003B5BB7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5D8F"/>
    <w:rsid w:val="006F7A19"/>
    <w:rsid w:val="007213E1"/>
    <w:rsid w:val="00775389"/>
    <w:rsid w:val="00797838"/>
    <w:rsid w:val="007C36D8"/>
    <w:rsid w:val="007F2744"/>
    <w:rsid w:val="008931BE"/>
    <w:rsid w:val="008B7145"/>
    <w:rsid w:val="008C67E3"/>
    <w:rsid w:val="00914205"/>
    <w:rsid w:val="00914D07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9740E"/>
    <w:rsid w:val="00AD7380"/>
    <w:rsid w:val="00B454FD"/>
    <w:rsid w:val="00BF36F8"/>
    <w:rsid w:val="00BF4622"/>
    <w:rsid w:val="00C844E2"/>
    <w:rsid w:val="00CD00B1"/>
    <w:rsid w:val="00D22306"/>
    <w:rsid w:val="00D42542"/>
    <w:rsid w:val="00D8121C"/>
    <w:rsid w:val="00D83EA9"/>
    <w:rsid w:val="00E22189"/>
    <w:rsid w:val="00E56309"/>
    <w:rsid w:val="00E74069"/>
    <w:rsid w:val="00E81D35"/>
    <w:rsid w:val="00EB1F49"/>
    <w:rsid w:val="00F865B3"/>
    <w:rsid w:val="00FB1509"/>
    <w:rsid w:val="00FF058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2E8FA4-4AC8-4ED2-A084-1E5131EE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Карпицкий</cp:lastModifiedBy>
  <cp:revision>16</cp:revision>
  <dcterms:created xsi:type="dcterms:W3CDTF">2024-12-16T00:35:00Z</dcterms:created>
  <dcterms:modified xsi:type="dcterms:W3CDTF">2025-03-17T18:01:00Z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