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075063" w:rsidR="00130241" w:rsidRDefault="00A02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2ED2">
        <w:rPr>
          <w:b/>
          <w:color w:val="000000"/>
        </w:rPr>
        <w:t xml:space="preserve">Закономерности сорбции двухзарядных катионов щелочноземельных и переходных металлов на силикагеле с привитыми </w:t>
      </w:r>
      <w:proofErr w:type="spellStart"/>
      <w:r w:rsidRPr="00A02ED2">
        <w:rPr>
          <w:b/>
          <w:color w:val="000000"/>
        </w:rPr>
        <w:t>аминометилфосфоновыми</w:t>
      </w:r>
      <w:proofErr w:type="spellEnd"/>
      <w:r w:rsidRPr="00A02ED2">
        <w:rPr>
          <w:b/>
          <w:color w:val="000000"/>
        </w:rPr>
        <w:t xml:space="preserve"> группами</w:t>
      </w:r>
    </w:p>
    <w:p w14:paraId="017949B7" w14:textId="777494CF" w:rsidR="00A02ED2" w:rsidRDefault="00A02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02ED2">
        <w:rPr>
          <w:b/>
          <w:i/>
          <w:color w:val="000000"/>
        </w:rPr>
        <w:t xml:space="preserve">Тимина М.С., </w:t>
      </w:r>
      <w:proofErr w:type="spellStart"/>
      <w:r w:rsidRPr="00A02ED2">
        <w:rPr>
          <w:b/>
          <w:i/>
          <w:color w:val="000000"/>
        </w:rPr>
        <w:t>Рожманова</w:t>
      </w:r>
      <w:proofErr w:type="spellEnd"/>
      <w:r w:rsidR="00D210DA" w:rsidRPr="00D210DA">
        <w:rPr>
          <w:b/>
          <w:i/>
          <w:color w:val="000000"/>
        </w:rPr>
        <w:t xml:space="preserve"> </w:t>
      </w:r>
      <w:r w:rsidR="00D210DA" w:rsidRPr="00A02ED2">
        <w:rPr>
          <w:b/>
          <w:i/>
          <w:color w:val="000000"/>
        </w:rPr>
        <w:t>Н.Б.</w:t>
      </w:r>
      <w:r w:rsidRPr="00A02ED2">
        <w:rPr>
          <w:b/>
          <w:i/>
          <w:color w:val="000000"/>
        </w:rPr>
        <w:t>, Нестеренко</w:t>
      </w:r>
      <w:r w:rsidR="00D210DA" w:rsidRPr="00D210DA">
        <w:rPr>
          <w:b/>
          <w:i/>
          <w:color w:val="000000"/>
        </w:rPr>
        <w:t xml:space="preserve"> </w:t>
      </w:r>
      <w:r w:rsidR="00D210DA" w:rsidRPr="00A02ED2">
        <w:rPr>
          <w:b/>
          <w:i/>
          <w:color w:val="000000"/>
        </w:rPr>
        <w:t>П.Н.</w:t>
      </w:r>
    </w:p>
    <w:p w14:paraId="00000003" w14:textId="08422EB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02ED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5DDD278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365DF254" w:rsidR="00CD00B1" w:rsidRPr="00A02ED2" w:rsidRDefault="00EB1F49" w:rsidP="00A02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02ED2">
        <w:rPr>
          <w:i/>
          <w:color w:val="000000"/>
          <w:lang w:val="en-US"/>
        </w:rPr>
        <w:t>E</w:t>
      </w:r>
      <w:r w:rsidR="003B76D6" w:rsidRPr="00A02ED2">
        <w:rPr>
          <w:i/>
          <w:color w:val="000000"/>
          <w:lang w:val="en-US"/>
        </w:rPr>
        <w:t>-</w:t>
      </w:r>
      <w:r w:rsidRPr="00A02ED2">
        <w:rPr>
          <w:i/>
          <w:color w:val="000000"/>
          <w:lang w:val="en-US"/>
        </w:rPr>
        <w:t xml:space="preserve">mail: </w:t>
      </w:r>
      <w:r w:rsidR="00A02ED2" w:rsidRPr="00A02ED2">
        <w:rPr>
          <w:i/>
          <w:color w:val="000000"/>
          <w:lang w:val="en-US"/>
        </w:rPr>
        <w:t>marina.timina@chemistry.msu.ru</w:t>
      </w:r>
    </w:p>
    <w:p w14:paraId="159DA48C" w14:textId="77777777" w:rsidR="00656A22" w:rsidRDefault="00A02ED2" w:rsidP="00AE30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A02ED2">
        <w:rPr>
          <w:color w:val="000000"/>
        </w:rPr>
        <w:t xml:space="preserve">Изучение удерживания катионов щелочноземельных и переходных металлов, способных к </w:t>
      </w:r>
      <w:proofErr w:type="spellStart"/>
      <w:r w:rsidRPr="00A02ED2">
        <w:rPr>
          <w:color w:val="000000"/>
        </w:rPr>
        <w:t>комплексообразованию</w:t>
      </w:r>
      <w:proofErr w:type="spellEnd"/>
      <w:r w:rsidRPr="00A02ED2">
        <w:rPr>
          <w:color w:val="000000"/>
        </w:rPr>
        <w:t xml:space="preserve">, позволяет понять особенности ионного обмена на комплексообразующих сорбентах. Это важно для оптимизации разделения и определения катионов металлов методом ионной хроматографии в сложных по составу объектах. Особое внимание в ИХ на комплексообразующих сорбентах отводится получению зависимостей удерживания металлов от температуры. Если адсорбция </w:t>
      </w:r>
      <w:r w:rsidR="00247FFB">
        <w:rPr>
          <w:color w:val="000000"/>
        </w:rPr>
        <w:t>катионов</w:t>
      </w:r>
      <w:r w:rsidRPr="00A02ED2">
        <w:rPr>
          <w:color w:val="000000"/>
        </w:rPr>
        <w:t xml:space="preserve"> является равновесно-обратимой и описывается линейной изотермой, то для определения термодинамических характеристик</w:t>
      </w:r>
      <w:r w:rsidR="00EA1EBE">
        <w:rPr>
          <w:color w:val="000000"/>
        </w:rPr>
        <w:t xml:space="preserve"> их</w:t>
      </w:r>
      <w:r w:rsidRPr="00A02ED2">
        <w:rPr>
          <w:color w:val="000000"/>
        </w:rPr>
        <w:t xml:space="preserve"> удерживания этих веществ мо</w:t>
      </w:r>
      <w:r w:rsidR="00EA1EBE">
        <w:rPr>
          <w:color w:val="000000"/>
        </w:rPr>
        <w:t>жет</w:t>
      </w:r>
      <w:r w:rsidRPr="00A02ED2">
        <w:rPr>
          <w:color w:val="000000"/>
        </w:rPr>
        <w:t xml:space="preserve"> быть использован</w:t>
      </w:r>
      <w:r w:rsidR="00EA1EBE">
        <w:rPr>
          <w:color w:val="000000"/>
        </w:rPr>
        <w:t>о</w:t>
      </w:r>
      <w:r w:rsidRPr="00A02ED2">
        <w:rPr>
          <w:color w:val="000000"/>
        </w:rPr>
        <w:t xml:space="preserve"> уравнени</w:t>
      </w:r>
      <w:r w:rsidR="00EA1EBE">
        <w:rPr>
          <w:color w:val="000000"/>
        </w:rPr>
        <w:t>е</w:t>
      </w:r>
      <w:r w:rsidRPr="00A02ED2">
        <w:rPr>
          <w:color w:val="000000"/>
        </w:rPr>
        <w:t xml:space="preserve"> Вант-Гоффа, описывающие</w:t>
      </w:r>
      <w:r w:rsidR="00AE30C1" w:rsidRPr="00AE30C1">
        <w:rPr>
          <w:color w:val="000000"/>
        </w:rPr>
        <w:t xml:space="preserve"> </w:t>
      </w:r>
      <w:r w:rsidRPr="00A02ED2">
        <w:rPr>
          <w:color w:val="000000"/>
        </w:rPr>
        <w:t xml:space="preserve">зависимость коэффициента удерживания </w:t>
      </w:r>
      <w:proofErr w:type="spellStart"/>
      <w:r w:rsidR="005D1BE5">
        <w:rPr>
          <w:color w:val="000000"/>
          <w:lang w:val="en-US"/>
        </w:rPr>
        <w:t>lnk</w:t>
      </w:r>
      <w:proofErr w:type="spellEnd"/>
      <w:r w:rsidR="005D1BE5" w:rsidRPr="005D1BE5">
        <w:rPr>
          <w:color w:val="000000"/>
        </w:rPr>
        <w:t>’</w:t>
      </w:r>
      <w:r w:rsidRPr="00A02ED2">
        <w:rPr>
          <w:color w:val="000000"/>
        </w:rPr>
        <w:t xml:space="preserve"> от обратной температуры</w:t>
      </w:r>
      <w:r w:rsidR="005D1BE5" w:rsidRPr="005D1BE5">
        <w:rPr>
          <w:color w:val="000000"/>
        </w:rPr>
        <w:t xml:space="preserve"> 1/</w:t>
      </w:r>
      <w:r w:rsidR="005D1BE5">
        <w:rPr>
          <w:color w:val="000000"/>
          <w:lang w:val="en-US"/>
        </w:rPr>
        <w:t>T</w:t>
      </w:r>
      <w:r w:rsidRPr="00A02ED2">
        <w:rPr>
          <w:color w:val="000000"/>
        </w:rPr>
        <w:t>.</w:t>
      </w:r>
      <w:r w:rsidR="00387429" w:rsidRPr="00387429">
        <w:rPr>
          <w:noProof/>
        </w:rPr>
        <w:t xml:space="preserve"> </w:t>
      </w:r>
    </w:p>
    <w:p w14:paraId="6961F07E" w14:textId="6CDDD768" w:rsidR="00AE30C1" w:rsidRDefault="00387429" w:rsidP="00656A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EB12580" wp14:editId="43DA0708">
            <wp:extent cx="4956502" cy="981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301" cy="100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77A4" w14:textId="20055C6A" w:rsidR="00AE30C1" w:rsidRPr="00AE30C1" w:rsidRDefault="00AE30C1" w:rsidP="00AE30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AE30C1">
        <w:rPr>
          <w:color w:val="000000"/>
        </w:rPr>
        <w:t xml:space="preserve">Схема 1. </w:t>
      </w:r>
      <w:r>
        <w:rPr>
          <w:color w:val="000000"/>
        </w:rPr>
        <w:t xml:space="preserve">Синтез </w:t>
      </w:r>
      <w:proofErr w:type="spellStart"/>
      <w:r>
        <w:rPr>
          <w:color w:val="000000"/>
        </w:rPr>
        <w:t>аминометилфосфонового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катионообменника</w:t>
      </w:r>
      <w:proofErr w:type="spellEnd"/>
    </w:p>
    <w:p w14:paraId="6A076CA7" w14:textId="2DA509D7" w:rsidR="00763216" w:rsidRDefault="00A02ED2" w:rsidP="00763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A02ED2">
        <w:rPr>
          <w:color w:val="000000"/>
        </w:rPr>
        <w:t xml:space="preserve">Работа выполнена на хроматографе </w:t>
      </w:r>
      <w:proofErr w:type="spellStart"/>
      <w:r w:rsidRPr="00A02ED2">
        <w:rPr>
          <w:color w:val="000000"/>
        </w:rPr>
        <w:t>JETchrom</w:t>
      </w:r>
      <w:proofErr w:type="spellEnd"/>
      <w:r w:rsidRPr="00A02ED2">
        <w:rPr>
          <w:color w:val="000000"/>
        </w:rPr>
        <w:t xml:space="preserve"> компании </w:t>
      </w:r>
      <w:proofErr w:type="spellStart"/>
      <w:r w:rsidRPr="00A02ED2">
        <w:rPr>
          <w:color w:val="000000"/>
        </w:rPr>
        <w:t>Portlab</w:t>
      </w:r>
      <w:proofErr w:type="spellEnd"/>
      <w:r w:rsidRPr="00A02ED2">
        <w:rPr>
          <w:color w:val="000000"/>
        </w:rPr>
        <w:t xml:space="preserve"> (Россия), состоящего из насоса высокого давления, кондуктометрического детектора, </w:t>
      </w:r>
      <w:proofErr w:type="spellStart"/>
      <w:r w:rsidRPr="00A02ED2">
        <w:rPr>
          <w:color w:val="000000"/>
        </w:rPr>
        <w:t>автосамплера</w:t>
      </w:r>
      <w:proofErr w:type="spellEnd"/>
      <w:r w:rsidRPr="00A02ED2">
        <w:rPr>
          <w:color w:val="000000"/>
        </w:rPr>
        <w:t>, и термостата колонки. Использована колонка 15</w:t>
      </w:r>
      <w:r w:rsidR="005D1BE5">
        <w:rPr>
          <w:color w:val="000000"/>
        </w:rPr>
        <w:t>0</w:t>
      </w:r>
      <w:r w:rsidR="00B85905">
        <w:rPr>
          <w:color w:val="000000"/>
        </w:rPr>
        <w:t xml:space="preserve"> х </w:t>
      </w:r>
      <w:r w:rsidRPr="00A02ED2">
        <w:rPr>
          <w:color w:val="000000"/>
        </w:rPr>
        <w:t>4,6</w:t>
      </w:r>
      <w:r w:rsidR="005F1DCD">
        <w:rPr>
          <w:color w:val="000000"/>
          <w:lang w:val="en-US"/>
        </w:rPr>
        <w:t> </w:t>
      </w:r>
      <w:r w:rsidRPr="00A02ED2">
        <w:rPr>
          <w:color w:val="000000"/>
        </w:rPr>
        <w:t xml:space="preserve">мм, заполненная силикагелем с привитыми </w:t>
      </w:r>
      <w:proofErr w:type="spellStart"/>
      <w:r w:rsidRPr="00A02ED2">
        <w:rPr>
          <w:color w:val="000000"/>
        </w:rPr>
        <w:t>аминометилфосфоновыми</w:t>
      </w:r>
      <w:proofErr w:type="spellEnd"/>
      <w:r w:rsidRPr="00A02ED2">
        <w:rPr>
          <w:color w:val="000000"/>
        </w:rPr>
        <w:t xml:space="preserve"> группами [1</w:t>
      </w:r>
      <w:r w:rsidR="00AF6696">
        <w:rPr>
          <w:color w:val="000000"/>
        </w:rPr>
        <w:t>, 2</w:t>
      </w:r>
      <w:r w:rsidRPr="00A02ED2">
        <w:rPr>
          <w:color w:val="000000"/>
        </w:rPr>
        <w:t xml:space="preserve">]. Эксперименты проводили в </w:t>
      </w:r>
      <w:proofErr w:type="spellStart"/>
      <w:r w:rsidRPr="00A02ED2">
        <w:rPr>
          <w:color w:val="000000"/>
        </w:rPr>
        <w:t>изократическом</w:t>
      </w:r>
      <w:proofErr w:type="spellEnd"/>
      <w:r w:rsidRPr="00A02ED2">
        <w:rPr>
          <w:color w:val="000000"/>
        </w:rPr>
        <w:t xml:space="preserve"> режиме</w:t>
      </w:r>
      <w:r w:rsidR="00B85905">
        <w:rPr>
          <w:color w:val="000000"/>
        </w:rPr>
        <w:t xml:space="preserve"> при использовании</w:t>
      </w:r>
      <w:r w:rsidRPr="00A02ED2">
        <w:rPr>
          <w:color w:val="000000"/>
        </w:rPr>
        <w:t xml:space="preserve"> 3</w:t>
      </w:r>
      <w:r w:rsidR="005F1DCD">
        <w:rPr>
          <w:color w:val="000000"/>
          <w:lang w:val="en-US"/>
        </w:rPr>
        <w:t> </w:t>
      </w:r>
      <w:proofErr w:type="spellStart"/>
      <w:r w:rsidRPr="00A02ED2">
        <w:rPr>
          <w:color w:val="000000"/>
        </w:rPr>
        <w:t>мМ</w:t>
      </w:r>
      <w:proofErr w:type="spellEnd"/>
      <w:r w:rsidRPr="00A02ED2">
        <w:rPr>
          <w:color w:val="000000"/>
        </w:rPr>
        <w:t xml:space="preserve"> </w:t>
      </w:r>
      <w:r w:rsidR="00BB45F6">
        <w:rPr>
          <w:color w:val="000000"/>
          <w:lang w:val="en-US"/>
        </w:rPr>
        <w:t>HNO</w:t>
      </w:r>
      <w:r w:rsidR="00BB45F6" w:rsidRPr="00BB45F6">
        <w:rPr>
          <w:color w:val="000000"/>
          <w:vertAlign w:val="subscript"/>
        </w:rPr>
        <w:t>3</w:t>
      </w:r>
      <w:r w:rsidR="00BB45F6" w:rsidRPr="00BB45F6">
        <w:rPr>
          <w:color w:val="000000"/>
        </w:rPr>
        <w:t xml:space="preserve"> </w:t>
      </w:r>
      <w:r w:rsidR="00BB45F6">
        <w:rPr>
          <w:color w:val="000000"/>
        </w:rPr>
        <w:t>в качестве элюента</w:t>
      </w:r>
      <w:r w:rsidRPr="00A02ED2">
        <w:rPr>
          <w:color w:val="000000"/>
        </w:rPr>
        <w:t xml:space="preserve"> </w:t>
      </w:r>
      <w:r w:rsidR="00BB45F6">
        <w:rPr>
          <w:color w:val="000000"/>
        </w:rPr>
        <w:t xml:space="preserve">с добавками </w:t>
      </w:r>
      <w:r w:rsidRPr="00A02ED2">
        <w:rPr>
          <w:color w:val="000000"/>
        </w:rPr>
        <w:t>0, 2 и 4</w:t>
      </w:r>
      <w:r w:rsidR="005F1DCD">
        <w:rPr>
          <w:color w:val="000000"/>
          <w:lang w:val="en-US"/>
        </w:rPr>
        <w:t> </w:t>
      </w:r>
      <w:proofErr w:type="spellStart"/>
      <w:r w:rsidRPr="00A02ED2">
        <w:rPr>
          <w:color w:val="000000"/>
        </w:rPr>
        <w:t>мМ</w:t>
      </w:r>
      <w:proofErr w:type="spellEnd"/>
      <w:r w:rsidR="00BB45F6">
        <w:rPr>
          <w:color w:val="000000"/>
        </w:rPr>
        <w:t xml:space="preserve"> </w:t>
      </w:r>
      <w:proofErr w:type="spellStart"/>
      <w:r w:rsidR="00BB45F6">
        <w:rPr>
          <w:color w:val="000000"/>
          <w:lang w:val="en-US"/>
        </w:rPr>
        <w:t>NaNO</w:t>
      </w:r>
      <w:proofErr w:type="spellEnd"/>
      <w:r w:rsidR="00BB45F6" w:rsidRPr="00BB45F6">
        <w:rPr>
          <w:color w:val="000000"/>
          <w:vertAlign w:val="subscript"/>
        </w:rPr>
        <w:t>3</w:t>
      </w:r>
      <w:r w:rsidR="00BB45F6" w:rsidRPr="00BB45F6">
        <w:rPr>
          <w:color w:val="000000"/>
        </w:rPr>
        <w:t xml:space="preserve"> </w:t>
      </w:r>
      <w:r w:rsidR="00BB45F6">
        <w:rPr>
          <w:color w:val="000000"/>
        </w:rPr>
        <w:t>для изменения ионной силы</w:t>
      </w:r>
      <w:r w:rsidRPr="00A02ED2">
        <w:rPr>
          <w:color w:val="000000"/>
        </w:rPr>
        <w:t>, соответственно. В работе изучено удерживание растворов различных солей Sr</w:t>
      </w:r>
      <w:r w:rsidRPr="005F1DCD">
        <w:rPr>
          <w:color w:val="000000"/>
          <w:vertAlign w:val="superscript"/>
        </w:rPr>
        <w:t>2+</w:t>
      </w:r>
      <w:r w:rsidRPr="00A02ED2">
        <w:rPr>
          <w:color w:val="000000"/>
        </w:rPr>
        <w:t>, Ba</w:t>
      </w:r>
      <w:r w:rsidRPr="005F1DCD">
        <w:rPr>
          <w:color w:val="000000"/>
          <w:vertAlign w:val="superscript"/>
        </w:rPr>
        <w:t>2+</w:t>
      </w:r>
      <w:r w:rsidRPr="00A02ED2">
        <w:rPr>
          <w:color w:val="000000"/>
        </w:rPr>
        <w:t>, Ca</w:t>
      </w:r>
      <w:r w:rsidRPr="005F1DCD">
        <w:rPr>
          <w:color w:val="000000"/>
          <w:vertAlign w:val="superscript"/>
        </w:rPr>
        <w:t>2+</w:t>
      </w:r>
      <w:r w:rsidRPr="00A02ED2">
        <w:rPr>
          <w:color w:val="000000"/>
        </w:rPr>
        <w:t>, Mg</w:t>
      </w:r>
      <w:r w:rsidRPr="005F1DCD">
        <w:rPr>
          <w:color w:val="000000"/>
          <w:vertAlign w:val="superscript"/>
        </w:rPr>
        <w:t>2+</w:t>
      </w:r>
      <w:r w:rsidRPr="00A02ED2">
        <w:rPr>
          <w:color w:val="000000"/>
        </w:rPr>
        <w:t>, Zn</w:t>
      </w:r>
      <w:r w:rsidRPr="005F1DCD">
        <w:rPr>
          <w:color w:val="000000"/>
          <w:vertAlign w:val="superscript"/>
        </w:rPr>
        <w:t>2+</w:t>
      </w:r>
      <w:r w:rsidRPr="00A02ED2">
        <w:rPr>
          <w:color w:val="000000"/>
        </w:rPr>
        <w:t>, Co</w:t>
      </w:r>
      <w:r w:rsidRPr="000B0121">
        <w:rPr>
          <w:color w:val="000000"/>
          <w:vertAlign w:val="superscript"/>
        </w:rPr>
        <w:t>2+</w:t>
      </w:r>
      <w:r w:rsidRPr="00A02ED2">
        <w:rPr>
          <w:color w:val="000000"/>
        </w:rPr>
        <w:t>, Mn</w:t>
      </w:r>
      <w:r w:rsidRPr="005F1DCD">
        <w:rPr>
          <w:color w:val="000000"/>
          <w:vertAlign w:val="superscript"/>
        </w:rPr>
        <w:t>2+</w:t>
      </w:r>
      <w:r w:rsidRPr="00A02ED2">
        <w:rPr>
          <w:color w:val="000000"/>
        </w:rPr>
        <w:t>, Cd</w:t>
      </w:r>
      <w:r w:rsidRPr="005F1DCD">
        <w:rPr>
          <w:color w:val="000000"/>
          <w:vertAlign w:val="superscript"/>
        </w:rPr>
        <w:t xml:space="preserve">2+ </w:t>
      </w:r>
      <w:r w:rsidRPr="00A02ED2">
        <w:rPr>
          <w:color w:val="000000"/>
        </w:rPr>
        <w:t xml:space="preserve">в </w:t>
      </w:r>
      <w:r w:rsidR="00717EE6">
        <w:rPr>
          <w:color w:val="000000"/>
        </w:rPr>
        <w:t>указанных элюентах</w:t>
      </w:r>
      <w:r w:rsidRPr="00A02ED2">
        <w:rPr>
          <w:color w:val="000000"/>
        </w:rPr>
        <w:t>.</w:t>
      </w:r>
      <w:r w:rsidR="00B66E16" w:rsidRPr="00B66E16">
        <w:rPr>
          <w:noProof/>
        </w:rPr>
        <w:t xml:space="preserve"> </w:t>
      </w:r>
    </w:p>
    <w:p w14:paraId="7254CFCD" w14:textId="5CAE057A" w:rsidR="000B0121" w:rsidRDefault="00A02ED2" w:rsidP="000B0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2ED2">
        <w:rPr>
          <w:color w:val="000000"/>
        </w:rPr>
        <w:t xml:space="preserve">Полученные зависимости Вант-Гоффа носят сложный характер и состоят из двух разнонаправленных прямолинейных участков, что возможно вследствие сложного механизма, сочетающего ионный обмен и </w:t>
      </w:r>
      <w:proofErr w:type="spellStart"/>
      <w:r w:rsidRPr="00A02ED2">
        <w:rPr>
          <w:color w:val="000000"/>
        </w:rPr>
        <w:t>комплексообразовани</w:t>
      </w:r>
      <w:r w:rsidR="00717EE6">
        <w:rPr>
          <w:color w:val="000000"/>
        </w:rPr>
        <w:t>е</w:t>
      </w:r>
      <w:proofErr w:type="spellEnd"/>
      <w:r w:rsidR="00717EE6">
        <w:rPr>
          <w:color w:val="000000"/>
        </w:rPr>
        <w:t xml:space="preserve"> металлов </w:t>
      </w:r>
      <w:r w:rsidR="00831A2D">
        <w:rPr>
          <w:color w:val="000000"/>
        </w:rPr>
        <w:t>с</w:t>
      </w:r>
      <w:r w:rsidRPr="00A02ED2">
        <w:rPr>
          <w:color w:val="000000"/>
        </w:rPr>
        <w:t xml:space="preserve"> </w:t>
      </w:r>
      <w:proofErr w:type="spellStart"/>
      <w:r w:rsidRPr="00A02ED2">
        <w:rPr>
          <w:color w:val="000000"/>
        </w:rPr>
        <w:t>аминофосфоновыми</w:t>
      </w:r>
      <w:proofErr w:type="spellEnd"/>
      <w:r w:rsidRPr="00A02ED2">
        <w:rPr>
          <w:color w:val="000000"/>
        </w:rPr>
        <w:t xml:space="preserve"> группами на поверхности сорбента. В элюентах с добавк</w:t>
      </w:r>
      <w:r w:rsidR="00831A2D">
        <w:rPr>
          <w:color w:val="000000"/>
        </w:rPr>
        <w:t>ами</w:t>
      </w:r>
      <w:r w:rsidRPr="00A02ED2">
        <w:rPr>
          <w:color w:val="000000"/>
        </w:rPr>
        <w:t xml:space="preserve"> </w:t>
      </w:r>
      <w:proofErr w:type="spellStart"/>
      <w:r w:rsidR="00283F66">
        <w:rPr>
          <w:color w:val="000000"/>
          <w:lang w:val="en-US"/>
        </w:rPr>
        <w:t>NaNO</w:t>
      </w:r>
      <w:proofErr w:type="spellEnd"/>
      <w:r w:rsidR="00283F66" w:rsidRPr="00283F66">
        <w:rPr>
          <w:color w:val="000000"/>
          <w:vertAlign w:val="subscript"/>
        </w:rPr>
        <w:t>3</w:t>
      </w:r>
      <w:r w:rsidRPr="00A02ED2">
        <w:rPr>
          <w:color w:val="000000"/>
        </w:rPr>
        <w:t xml:space="preserve"> наблюда</w:t>
      </w:r>
      <w:r w:rsidR="00283F66">
        <w:rPr>
          <w:color w:val="000000"/>
        </w:rPr>
        <w:t>ли</w:t>
      </w:r>
      <w:r w:rsidRPr="00A02ED2">
        <w:rPr>
          <w:color w:val="000000"/>
        </w:rPr>
        <w:t xml:space="preserve"> уменьшение </w:t>
      </w:r>
      <w:r w:rsidR="00FA413E">
        <w:rPr>
          <w:color w:val="000000"/>
        </w:rPr>
        <w:t>коэффициентов</w:t>
      </w:r>
      <w:r w:rsidRPr="00A02ED2">
        <w:rPr>
          <w:color w:val="000000"/>
        </w:rPr>
        <w:t xml:space="preserve"> удерживания всех исследуемых </w:t>
      </w:r>
      <w:proofErr w:type="spellStart"/>
      <w:r w:rsidRPr="00A02ED2">
        <w:rPr>
          <w:color w:val="000000"/>
        </w:rPr>
        <w:t>аналитов</w:t>
      </w:r>
      <w:proofErr w:type="spellEnd"/>
      <w:r w:rsidRPr="00A02ED2">
        <w:rPr>
          <w:color w:val="000000"/>
        </w:rPr>
        <w:t xml:space="preserve">, что свидетельствует о некотором снижении роли электростатических взаимодействий в этих условиях и </w:t>
      </w:r>
      <w:r w:rsidR="00FA413E">
        <w:rPr>
          <w:color w:val="000000"/>
        </w:rPr>
        <w:t>изменении соотношения</w:t>
      </w:r>
      <w:r w:rsidRPr="00A02ED2">
        <w:rPr>
          <w:color w:val="000000"/>
        </w:rPr>
        <w:t xml:space="preserve"> ионообменных </w:t>
      </w:r>
      <w:r w:rsidR="00BC43DF">
        <w:rPr>
          <w:color w:val="000000"/>
        </w:rPr>
        <w:t xml:space="preserve">и координационных </w:t>
      </w:r>
      <w:r w:rsidRPr="00A02ED2">
        <w:rPr>
          <w:color w:val="000000"/>
        </w:rPr>
        <w:t xml:space="preserve">взаимодействий катионов с </w:t>
      </w:r>
      <w:proofErr w:type="spellStart"/>
      <w:r w:rsidRPr="00A02ED2">
        <w:rPr>
          <w:color w:val="000000"/>
        </w:rPr>
        <w:t>аминометилфосфоновыми</w:t>
      </w:r>
      <w:proofErr w:type="spellEnd"/>
      <w:r w:rsidRPr="00A02ED2">
        <w:rPr>
          <w:color w:val="000000"/>
        </w:rPr>
        <w:t xml:space="preserve"> группами. </w:t>
      </w:r>
    </w:p>
    <w:p w14:paraId="5E18CDF1" w14:textId="197281BF" w:rsidR="00AF6696" w:rsidRDefault="005F1DCD" w:rsidP="00AF6696">
      <w:pPr>
        <w:pStyle w:val="ac"/>
        <w:jc w:val="center"/>
        <w:rPr>
          <w:color w:val="000000"/>
        </w:rPr>
      </w:pPr>
      <w:bookmarkStart w:id="0" w:name="_Hlk191854343"/>
      <w:r>
        <w:rPr>
          <w:noProof/>
        </w:rPr>
        <w:drawing>
          <wp:inline distT="0" distB="0" distL="0" distR="0" wp14:anchorId="70625224" wp14:editId="05CA3735">
            <wp:extent cx="5762625" cy="71622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243" cy="81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91853308"/>
    </w:p>
    <w:p w14:paraId="04202968" w14:textId="7399DDC4" w:rsidR="00763216" w:rsidRPr="0009449A" w:rsidRDefault="005F1DCD" w:rsidP="00763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Схема </w:t>
      </w:r>
      <w:r w:rsidR="00AE30C1">
        <w:rPr>
          <w:color w:val="000000"/>
        </w:rPr>
        <w:t>2</w:t>
      </w:r>
      <w:r>
        <w:rPr>
          <w:color w:val="000000"/>
        </w:rPr>
        <w:t xml:space="preserve">. </w:t>
      </w:r>
      <w:r w:rsidRPr="007872BC">
        <w:t xml:space="preserve">Возможное строение комплексов, образующихся на поверхности </w:t>
      </w:r>
      <w:bookmarkEnd w:id="1"/>
      <w:r w:rsidR="000B0121">
        <w:t>сорбента</w:t>
      </w:r>
      <w:r w:rsidR="00763216" w:rsidRPr="00763216">
        <w:rPr>
          <w:i/>
          <w:iCs/>
          <w:color w:val="000000"/>
        </w:rPr>
        <w:t xml:space="preserve"> </w:t>
      </w:r>
    </w:p>
    <w:bookmarkEnd w:id="0"/>
    <w:p w14:paraId="60E138BF" w14:textId="77777777" w:rsidR="00763216" w:rsidRPr="00763216" w:rsidRDefault="00763216" w:rsidP="00763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491D359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F6696">
        <w:rPr>
          <w:color w:val="000000"/>
          <w:lang w:val="en-US"/>
        </w:rPr>
        <w:t xml:space="preserve">1. </w:t>
      </w:r>
      <w:proofErr w:type="spellStart"/>
      <w:r w:rsidR="00B66E16" w:rsidRPr="00B66E16">
        <w:rPr>
          <w:color w:val="000000"/>
          <w:lang w:val="en-US"/>
        </w:rPr>
        <w:t>Nesterenko</w:t>
      </w:r>
      <w:proofErr w:type="spellEnd"/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P</w:t>
      </w:r>
      <w:r w:rsidR="00B66E16" w:rsidRPr="00AF6696">
        <w:rPr>
          <w:color w:val="000000"/>
          <w:lang w:val="en-US"/>
        </w:rPr>
        <w:t>.</w:t>
      </w:r>
      <w:r w:rsidR="00B66E16" w:rsidRPr="00B66E16">
        <w:rPr>
          <w:color w:val="000000"/>
          <w:lang w:val="en-US"/>
        </w:rPr>
        <w:t>N</w:t>
      </w:r>
      <w:r w:rsidR="00B66E16" w:rsidRPr="00AF6696">
        <w:rPr>
          <w:color w:val="000000"/>
          <w:lang w:val="en-US"/>
        </w:rPr>
        <w:t xml:space="preserve">., </w:t>
      </w:r>
      <w:proofErr w:type="spellStart"/>
      <w:r w:rsidR="00B66E16" w:rsidRPr="00B66E16">
        <w:rPr>
          <w:color w:val="000000"/>
          <w:lang w:val="en-US"/>
        </w:rPr>
        <w:t>Zhukova</w:t>
      </w:r>
      <w:proofErr w:type="spellEnd"/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O</w:t>
      </w:r>
      <w:r w:rsidR="00B66E16" w:rsidRPr="00AF6696">
        <w:rPr>
          <w:color w:val="000000"/>
          <w:lang w:val="en-US"/>
        </w:rPr>
        <w:t>.</w:t>
      </w:r>
      <w:r w:rsidR="00B66E16" w:rsidRPr="00B66E16">
        <w:rPr>
          <w:color w:val="000000"/>
          <w:lang w:val="en-US"/>
        </w:rPr>
        <w:t>S</w:t>
      </w:r>
      <w:r w:rsidR="00B66E16" w:rsidRPr="00AF6696">
        <w:rPr>
          <w:color w:val="000000"/>
          <w:lang w:val="en-US"/>
        </w:rPr>
        <w:t xml:space="preserve">., </w:t>
      </w:r>
      <w:proofErr w:type="spellStart"/>
      <w:r w:rsidR="00B66E16" w:rsidRPr="00B66E16">
        <w:rPr>
          <w:color w:val="000000"/>
          <w:lang w:val="en-US"/>
        </w:rPr>
        <w:t>Shpigun</w:t>
      </w:r>
      <w:proofErr w:type="spellEnd"/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O</w:t>
      </w:r>
      <w:r w:rsidR="00B66E16" w:rsidRPr="00AF6696">
        <w:rPr>
          <w:color w:val="000000"/>
          <w:lang w:val="en-US"/>
        </w:rPr>
        <w:t>.</w:t>
      </w:r>
      <w:r w:rsidR="00B66E16" w:rsidRPr="00B66E16">
        <w:rPr>
          <w:color w:val="000000"/>
          <w:lang w:val="en-US"/>
        </w:rPr>
        <w:t>A</w:t>
      </w:r>
      <w:r w:rsidR="00B66E16" w:rsidRPr="00AF6696">
        <w:rPr>
          <w:color w:val="000000"/>
          <w:lang w:val="en-US"/>
        </w:rPr>
        <w:t xml:space="preserve">. </w:t>
      </w:r>
      <w:r w:rsidR="00B66E16" w:rsidRPr="00B66E16">
        <w:rPr>
          <w:color w:val="000000"/>
          <w:lang w:val="en-US"/>
        </w:rPr>
        <w:t>Synthesis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and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ion</w:t>
      </w:r>
      <w:r w:rsidR="00B66E16" w:rsidRPr="00AF6696">
        <w:rPr>
          <w:color w:val="000000"/>
          <w:lang w:val="en-US"/>
        </w:rPr>
        <w:t>-</w:t>
      </w:r>
      <w:r w:rsidR="00B66E16" w:rsidRPr="00B66E16">
        <w:rPr>
          <w:color w:val="000000"/>
          <w:lang w:val="en-US"/>
        </w:rPr>
        <w:t>exchange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properties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of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silica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chemically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modified</w:t>
      </w:r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with</w:t>
      </w:r>
      <w:r w:rsidR="00B66E16" w:rsidRPr="00AF6696">
        <w:rPr>
          <w:color w:val="000000"/>
          <w:lang w:val="en-US"/>
        </w:rPr>
        <w:t xml:space="preserve"> </w:t>
      </w:r>
      <w:proofErr w:type="spellStart"/>
      <w:r w:rsidR="00B66E16" w:rsidRPr="00B66E16">
        <w:rPr>
          <w:color w:val="000000"/>
          <w:lang w:val="en-US"/>
        </w:rPr>
        <w:t>aminophosphonic</w:t>
      </w:r>
      <w:proofErr w:type="spellEnd"/>
      <w:r w:rsidR="00B66E16" w:rsidRPr="00AF6696">
        <w:rPr>
          <w:color w:val="000000"/>
          <w:lang w:val="en-US"/>
        </w:rPr>
        <w:t xml:space="preserve"> </w:t>
      </w:r>
      <w:r w:rsidR="00B66E16" w:rsidRPr="00B66E16">
        <w:rPr>
          <w:color w:val="000000"/>
          <w:lang w:val="en-US"/>
        </w:rPr>
        <w:t>acid</w:t>
      </w:r>
      <w:r w:rsidR="00B66E16" w:rsidRPr="00AF6696">
        <w:rPr>
          <w:color w:val="000000"/>
          <w:lang w:val="en-US"/>
        </w:rPr>
        <w:t xml:space="preserve"> // </w:t>
      </w:r>
      <w:r w:rsidR="00B66E16" w:rsidRPr="00B66E16">
        <w:rPr>
          <w:color w:val="000000"/>
          <w:lang w:val="en-US"/>
        </w:rPr>
        <w:t>J</w:t>
      </w:r>
      <w:r w:rsidR="00B66E16" w:rsidRPr="00AF6696">
        <w:rPr>
          <w:color w:val="000000"/>
          <w:lang w:val="en-US"/>
        </w:rPr>
        <w:t xml:space="preserve">. </w:t>
      </w:r>
      <w:proofErr w:type="spellStart"/>
      <w:r w:rsidR="00B66E16" w:rsidRPr="00B66E16">
        <w:rPr>
          <w:color w:val="000000"/>
          <w:lang w:val="en-US"/>
        </w:rPr>
        <w:t>Chromatogr</w:t>
      </w:r>
      <w:proofErr w:type="spellEnd"/>
      <w:r w:rsidR="00B66E16" w:rsidRPr="00AF6696">
        <w:rPr>
          <w:color w:val="000000"/>
          <w:lang w:val="en-US"/>
        </w:rPr>
        <w:t xml:space="preserve">. </w:t>
      </w:r>
      <w:r w:rsidR="00B66E16" w:rsidRPr="00B66E16">
        <w:rPr>
          <w:color w:val="000000"/>
          <w:lang w:val="en-US"/>
        </w:rPr>
        <w:t>A. 1998. V. 813. P. 47</w:t>
      </w:r>
      <w:r w:rsidR="000B0121" w:rsidRPr="00247FFB">
        <w:rPr>
          <w:color w:val="000000"/>
          <w:lang w:val="en-US"/>
        </w:rPr>
        <w:t>-53</w:t>
      </w:r>
      <w:r w:rsidR="00B66E16">
        <w:rPr>
          <w:color w:val="000000"/>
          <w:lang w:val="en-US"/>
        </w:rPr>
        <w:t>.</w:t>
      </w:r>
    </w:p>
    <w:p w14:paraId="66E34FEA" w14:textId="3E7FB32F" w:rsidR="00E543F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B66E16" w:rsidRPr="00B66E16">
        <w:rPr>
          <w:color w:val="000000"/>
          <w:lang w:val="en-US"/>
        </w:rPr>
        <w:t>Nesterenko</w:t>
      </w:r>
      <w:proofErr w:type="spellEnd"/>
      <w:r w:rsidR="00B66E16" w:rsidRPr="00B66E16">
        <w:rPr>
          <w:color w:val="000000"/>
          <w:lang w:val="en-US"/>
        </w:rPr>
        <w:t xml:space="preserve"> P.N., Shaw M.J., Hill S.J. </w:t>
      </w:r>
      <w:proofErr w:type="spellStart"/>
      <w:r w:rsidR="00B66E16" w:rsidRPr="00B66E16">
        <w:rPr>
          <w:color w:val="000000"/>
          <w:lang w:val="en-US"/>
        </w:rPr>
        <w:t>Aminophosphonate</w:t>
      </w:r>
      <w:proofErr w:type="spellEnd"/>
      <w:r w:rsidR="00B66E16" w:rsidRPr="00B66E16">
        <w:rPr>
          <w:color w:val="000000"/>
          <w:lang w:val="en-US"/>
        </w:rPr>
        <w:t>-Functionalized Silica: A Versatile Chromatographic Stationary Phase for High-Performance Chelation Ion Chromatography // Microchemical Journal. 1999. Vol. 62. P. 58-69.</w:t>
      </w:r>
    </w:p>
    <w:sectPr w:rsidR="00E543F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012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722A"/>
    <w:rsid w:val="0022260A"/>
    <w:rsid w:val="002264EE"/>
    <w:rsid w:val="0023307C"/>
    <w:rsid w:val="00247FFB"/>
    <w:rsid w:val="00283F66"/>
    <w:rsid w:val="0031361E"/>
    <w:rsid w:val="00387429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D1BE5"/>
    <w:rsid w:val="005E5BE9"/>
    <w:rsid w:val="005F171D"/>
    <w:rsid w:val="005F1DCD"/>
    <w:rsid w:val="00656A22"/>
    <w:rsid w:val="0069427D"/>
    <w:rsid w:val="006F7A19"/>
    <w:rsid w:val="00717EE6"/>
    <w:rsid w:val="007213E1"/>
    <w:rsid w:val="00763216"/>
    <w:rsid w:val="00775389"/>
    <w:rsid w:val="00797838"/>
    <w:rsid w:val="007C36D8"/>
    <w:rsid w:val="007F2744"/>
    <w:rsid w:val="00831A2D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2ED2"/>
    <w:rsid w:val="00A314FE"/>
    <w:rsid w:val="00AD7380"/>
    <w:rsid w:val="00AE30C1"/>
    <w:rsid w:val="00AF6696"/>
    <w:rsid w:val="00B66E16"/>
    <w:rsid w:val="00B85905"/>
    <w:rsid w:val="00BB45F6"/>
    <w:rsid w:val="00BC43DF"/>
    <w:rsid w:val="00BF36F8"/>
    <w:rsid w:val="00BF4622"/>
    <w:rsid w:val="00C844E2"/>
    <w:rsid w:val="00CD00B1"/>
    <w:rsid w:val="00D210DA"/>
    <w:rsid w:val="00D22306"/>
    <w:rsid w:val="00D42542"/>
    <w:rsid w:val="00D8121C"/>
    <w:rsid w:val="00E22189"/>
    <w:rsid w:val="00E543F8"/>
    <w:rsid w:val="00E74069"/>
    <w:rsid w:val="00E81D35"/>
    <w:rsid w:val="00EA1EBE"/>
    <w:rsid w:val="00EB1F49"/>
    <w:rsid w:val="00F865B3"/>
    <w:rsid w:val="00FA413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0C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F1D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Timina</cp:lastModifiedBy>
  <cp:revision>18</cp:revision>
  <dcterms:created xsi:type="dcterms:W3CDTF">2025-03-02T21:36:00Z</dcterms:created>
  <dcterms:modified xsi:type="dcterms:W3CDTF">2025-03-07T15:11:00Z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