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485194" w:rsidR="00130241" w:rsidRDefault="009A0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Перенос многомерных градуировочных зависимостей между спектрометрами, работающими на различных физических принципах</w:t>
      </w:r>
    </w:p>
    <w:p w14:paraId="28A22EDA" w14:textId="14166D26" w:rsidR="00C567D9" w:rsidRPr="00F9732C" w:rsidRDefault="009A0448" w:rsidP="00F97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Гапонова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Кирсанов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</w:p>
    <w:p w14:paraId="314DE351" w14:textId="77777777" w:rsidR="00F9732C" w:rsidRDefault="00EB1F49" w:rsidP="00C56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9A0448">
        <w:rPr>
          <w:i/>
          <w:color w:val="000000"/>
        </w:rPr>
        <w:t>бакалавриата</w:t>
      </w:r>
      <w:r w:rsidR="00C567D9" w:rsidRPr="00C567D9">
        <w:rPr>
          <w:i/>
          <w:color w:val="000000"/>
        </w:rPr>
        <w:t xml:space="preserve"> </w:t>
      </w:r>
    </w:p>
    <w:p w14:paraId="00000007" w14:textId="297BDDB4" w:rsidR="00130241" w:rsidRPr="000E334E" w:rsidRDefault="009A0448" w:rsidP="00C56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Институт химии, </w:t>
      </w:r>
      <w:r w:rsidR="00F9732C">
        <w:rPr>
          <w:i/>
          <w:color w:val="000000"/>
        </w:rPr>
        <w:br/>
      </w:r>
      <w:r>
        <w:rPr>
          <w:i/>
          <w:color w:val="000000"/>
        </w:rPr>
        <w:t>Санкт-Петербург, Россия</w:t>
      </w:r>
      <w:r w:rsidR="00EB1F49">
        <w:rPr>
          <w:i/>
          <w:color w:val="000000"/>
        </w:rPr>
        <w:t>,</w:t>
      </w:r>
    </w:p>
    <w:p w14:paraId="427F0B07" w14:textId="2D3F554A" w:rsidR="00917CE8" w:rsidRPr="00917CE8" w:rsidRDefault="00EB1F49" w:rsidP="00917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17CE8">
        <w:rPr>
          <w:i/>
          <w:color w:val="000000"/>
          <w:lang w:val="en-US"/>
        </w:rPr>
        <w:t>E</w:t>
      </w:r>
      <w:r w:rsidR="003B76D6" w:rsidRPr="00917CE8">
        <w:rPr>
          <w:i/>
          <w:color w:val="000000"/>
          <w:lang w:val="en-US"/>
        </w:rPr>
        <w:t>-</w:t>
      </w:r>
      <w:r w:rsidRPr="00917CE8">
        <w:rPr>
          <w:i/>
          <w:color w:val="000000" w:themeColor="text1"/>
          <w:lang w:val="en-US"/>
        </w:rPr>
        <w:t xml:space="preserve">mail: </w:t>
      </w:r>
      <w:hyperlink r:id="rId6" w:history="1">
        <w:r w:rsidR="009A0448" w:rsidRPr="009A0448">
          <w:rPr>
            <w:rStyle w:val="a9"/>
            <w:i/>
            <w:color w:val="000000" w:themeColor="text1"/>
            <w:lang w:val="en-US"/>
          </w:rPr>
          <w:t>st</w:t>
        </w:r>
        <w:r w:rsidR="009A0448" w:rsidRPr="00917CE8">
          <w:rPr>
            <w:rStyle w:val="a9"/>
            <w:i/>
            <w:color w:val="000000" w:themeColor="text1"/>
            <w:lang w:val="en-US"/>
          </w:rPr>
          <w:t>097838@</w:t>
        </w:r>
        <w:r w:rsidR="009A0448" w:rsidRPr="009A0448">
          <w:rPr>
            <w:rStyle w:val="a9"/>
            <w:i/>
            <w:color w:val="000000" w:themeColor="text1"/>
            <w:lang w:val="en-US"/>
          </w:rPr>
          <w:t>student</w:t>
        </w:r>
        <w:r w:rsidR="009A0448" w:rsidRPr="00917CE8">
          <w:rPr>
            <w:rStyle w:val="a9"/>
            <w:i/>
            <w:color w:val="000000" w:themeColor="text1"/>
            <w:lang w:val="en-US"/>
          </w:rPr>
          <w:t>.</w:t>
        </w:r>
        <w:r w:rsidR="009A0448" w:rsidRPr="009A0448">
          <w:rPr>
            <w:rStyle w:val="a9"/>
            <w:i/>
            <w:color w:val="000000" w:themeColor="text1"/>
            <w:lang w:val="en-US"/>
          </w:rPr>
          <w:t>spbu</w:t>
        </w:r>
        <w:r w:rsidR="009A0448" w:rsidRPr="00917CE8">
          <w:rPr>
            <w:rStyle w:val="a9"/>
            <w:i/>
            <w:color w:val="000000" w:themeColor="text1"/>
            <w:lang w:val="en-US"/>
          </w:rPr>
          <w:t>.</w:t>
        </w:r>
        <w:r w:rsidR="009A0448" w:rsidRPr="009A0448">
          <w:rPr>
            <w:rStyle w:val="a9"/>
            <w:i/>
            <w:color w:val="000000" w:themeColor="text1"/>
            <w:lang w:val="en-US"/>
          </w:rPr>
          <w:t>r</w:t>
        </w:r>
        <w:r w:rsidR="009A0448" w:rsidRPr="00917CE8">
          <w:rPr>
            <w:rStyle w:val="a9"/>
            <w:i/>
            <w:color w:val="000000" w:themeColor="text1"/>
            <w:lang w:val="en-US"/>
          </w:rPr>
          <w:t>u</w:t>
        </w:r>
      </w:hyperlink>
    </w:p>
    <w:p w14:paraId="2331B4AD" w14:textId="65C6FA64" w:rsidR="00487EB9" w:rsidRDefault="00487EB9" w:rsidP="00487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использовании современных методов аналитической химии, дающ</w:t>
      </w:r>
      <w:r w:rsidR="00C567D9">
        <w:rPr>
          <w:color w:val="000000"/>
        </w:rPr>
        <w:t>их</w:t>
      </w:r>
      <w:r>
        <w:rPr>
          <w:color w:val="000000"/>
        </w:rPr>
        <w:t xml:space="preserve"> большое количество сигналов, часто применяются методы многомерной обработки данных. Для построения </w:t>
      </w:r>
      <w:r w:rsidR="00C567D9">
        <w:rPr>
          <w:color w:val="000000"/>
        </w:rPr>
        <w:t xml:space="preserve">многомерных </w:t>
      </w:r>
      <w:r>
        <w:rPr>
          <w:color w:val="000000"/>
        </w:rPr>
        <w:t xml:space="preserve">градуировочных зависимостей в количественном анализе необходимо большое количество градуировочных образцов. Такие образцы зачастую труднодоступны и имеют высокую стоимость. </w:t>
      </w:r>
      <w:r w:rsidR="00917CE8">
        <w:rPr>
          <w:color w:val="000000"/>
        </w:rPr>
        <w:t>Также на получаемые спектры влияет множество факторов</w:t>
      </w:r>
      <w:r w:rsidR="00C567D9">
        <w:rPr>
          <w:color w:val="000000"/>
        </w:rPr>
        <w:t>:</w:t>
      </w:r>
      <w:r w:rsidR="00917CE8">
        <w:rPr>
          <w:color w:val="000000"/>
        </w:rPr>
        <w:t xml:space="preserve"> условия регистрации спектров, характеристики каждого отдельного спектрометра, квалификация исполнителя анализа и т.д., поэтому получаемые спектры могут отличаться по форме и интенсивности, что влечет за собой необходимость </w:t>
      </w:r>
      <w:r w:rsidR="00C567D9">
        <w:rPr>
          <w:color w:val="000000"/>
        </w:rPr>
        <w:t xml:space="preserve">частого повторного </w:t>
      </w:r>
      <w:r w:rsidR="00917CE8">
        <w:rPr>
          <w:color w:val="000000"/>
        </w:rPr>
        <w:t xml:space="preserve">построения </w:t>
      </w:r>
      <w:r w:rsidR="00C567D9">
        <w:rPr>
          <w:color w:val="000000"/>
        </w:rPr>
        <w:t xml:space="preserve">многомерных </w:t>
      </w:r>
      <w:r w:rsidR="00917CE8">
        <w:rPr>
          <w:color w:val="000000"/>
        </w:rPr>
        <w:t>градуировочн</w:t>
      </w:r>
      <w:r w:rsidR="00C567D9">
        <w:rPr>
          <w:color w:val="000000"/>
        </w:rPr>
        <w:t>ых</w:t>
      </w:r>
      <w:r w:rsidR="00917CE8">
        <w:rPr>
          <w:color w:val="000000"/>
        </w:rPr>
        <w:t xml:space="preserve"> </w:t>
      </w:r>
      <w:r w:rsidR="00C567D9">
        <w:rPr>
          <w:color w:val="000000"/>
        </w:rPr>
        <w:t>моделей</w:t>
      </w:r>
      <w:r w:rsidR="00917CE8">
        <w:rPr>
          <w:color w:val="000000"/>
        </w:rPr>
        <w:t xml:space="preserve">. </w:t>
      </w:r>
      <w:r>
        <w:rPr>
          <w:color w:val="000000"/>
        </w:rPr>
        <w:t xml:space="preserve">Для того чтобы снизить расходы на </w:t>
      </w:r>
      <w:r w:rsidR="00C567D9">
        <w:rPr>
          <w:color w:val="000000"/>
        </w:rPr>
        <w:t>перест</w:t>
      </w:r>
      <w:r>
        <w:rPr>
          <w:color w:val="000000"/>
        </w:rPr>
        <w:t xml:space="preserve">роение многомерных градуировок, </w:t>
      </w:r>
      <w:r w:rsidR="00C567D9">
        <w:rPr>
          <w:color w:val="000000"/>
        </w:rPr>
        <w:t xml:space="preserve">в литературе </w:t>
      </w:r>
      <w:r>
        <w:rPr>
          <w:color w:val="000000"/>
        </w:rPr>
        <w:t xml:space="preserve">предложены методы переноса </w:t>
      </w:r>
      <w:r w:rsidR="00C567D9">
        <w:rPr>
          <w:color w:val="000000"/>
        </w:rPr>
        <w:t>таких</w:t>
      </w:r>
      <w:r>
        <w:rPr>
          <w:color w:val="000000"/>
        </w:rPr>
        <w:t xml:space="preserve"> моделей. </w:t>
      </w:r>
    </w:p>
    <w:p w14:paraId="32B9461B" w14:textId="270B1816" w:rsidR="00917CE8" w:rsidRPr="0089302A" w:rsidRDefault="00917CE8" w:rsidP="00487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литературе широко описаны методы переноса многомерных градуировочных зависимостей для БИК-спектрометрии, в том числе между БИК-спектрометрами и ИК-Фурье спектрометрами, работающими на схожих физических принципах [1]. </w:t>
      </w:r>
      <w:r w:rsidR="00C567D9">
        <w:rPr>
          <w:color w:val="000000"/>
        </w:rPr>
        <w:t>Однако, о</w:t>
      </w:r>
      <w:r w:rsidR="0089302A">
        <w:rPr>
          <w:color w:val="000000"/>
        </w:rPr>
        <w:t>тдельный интерес представляет возможность переноса многомерных градуировок между приборами, функционирующими на различных физических принципах, что открыло бы возможность создания «универсальных» градуировок под конкретную аналитическую задачу, применимых для разного аналитического оборудования и требующих лишь небольшого количества стандартных образцов для переноса моделей. Теоретическая возможность такого переноса многомерных градуировочных зависимостей между различными физико-химическими методами (УФ-видимая спектрометрия и рентгеновская флуоресцентная спектрометрия) была показана в работе [2]. В последнем случае, однако, использовались простые модельные смеси, и возможность переноса моделей для реальных данных от сложных образцов в настоящее время не ясна.</w:t>
      </w:r>
    </w:p>
    <w:p w14:paraId="4CA01A8C" w14:textId="3BD274CC" w:rsidR="00C567D9" w:rsidRPr="009A0448" w:rsidRDefault="00487EB9" w:rsidP="00F97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C567D9">
        <w:rPr>
          <w:color w:val="000000"/>
        </w:rPr>
        <w:t>изучается</w:t>
      </w:r>
      <w:r w:rsidR="0089302A">
        <w:rPr>
          <w:color w:val="000000"/>
        </w:rPr>
        <w:t xml:space="preserve"> возможность переноса многомерных градуировочных </w:t>
      </w:r>
      <w:r w:rsidR="006B5FF2">
        <w:rPr>
          <w:color w:val="000000"/>
        </w:rPr>
        <w:t xml:space="preserve">моделей между спектрометрами, работающими на различных физических принципах, на примере </w:t>
      </w:r>
      <w:r>
        <w:rPr>
          <w:color w:val="000000"/>
        </w:rPr>
        <w:t>ИК, БИК и ЯМР-спектрометр</w:t>
      </w:r>
      <w:r w:rsidR="006B5FF2">
        <w:rPr>
          <w:color w:val="000000"/>
        </w:rPr>
        <w:t xml:space="preserve">ов, при </w:t>
      </w:r>
      <w:r w:rsidR="00C567D9">
        <w:rPr>
          <w:color w:val="000000"/>
        </w:rPr>
        <w:t>определении физико-химических характеристик</w:t>
      </w:r>
      <w:r w:rsidR="006B5FF2">
        <w:rPr>
          <w:color w:val="000000"/>
        </w:rPr>
        <w:t xml:space="preserve"> образцов лигнина</w:t>
      </w:r>
      <w:r>
        <w:rPr>
          <w:color w:val="000000"/>
        </w:rPr>
        <w:t>.</w:t>
      </w:r>
    </w:p>
    <w:p w14:paraId="0000000E" w14:textId="77777777" w:rsidR="00130241" w:rsidRPr="0089302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661238" w14:textId="01DF3138" w:rsidR="0089302A" w:rsidRDefault="00917CE8" w:rsidP="00893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7CE8">
        <w:rPr>
          <w:noProof/>
          <w:lang w:val="en-US"/>
        </w:rPr>
        <w:t>1</w:t>
      </w:r>
      <w:r w:rsidRPr="00917CE8">
        <w:rPr>
          <w:color w:val="000000"/>
          <w:lang w:val="en-US"/>
        </w:rPr>
        <w:t xml:space="preserve">. </w:t>
      </w:r>
      <w:proofErr w:type="spellStart"/>
      <w:r w:rsidRPr="00917CE8">
        <w:rPr>
          <w:color w:val="000000"/>
          <w:lang w:val="en-US"/>
        </w:rPr>
        <w:t>Greensill</w:t>
      </w:r>
      <w:proofErr w:type="spellEnd"/>
      <w:r w:rsidRPr="00917CE8">
        <w:rPr>
          <w:color w:val="000000"/>
          <w:lang w:val="en-US"/>
        </w:rPr>
        <w:t xml:space="preserve"> C.V., Wolfs P.J., Spiegelman C.H., Walsh K.B. Calibration Transfer between PDA-Based NIR Spectrometers in the NIR Assessment of Melon Soluble Solids Content</w:t>
      </w:r>
      <w:r w:rsidR="0089302A">
        <w:rPr>
          <w:color w:val="000000"/>
          <w:lang w:val="en-US"/>
        </w:rPr>
        <w:t xml:space="preserve"> // Applied spectroscopy. </w:t>
      </w:r>
      <w:r w:rsidRPr="0089302A">
        <w:rPr>
          <w:color w:val="000000"/>
          <w:lang w:val="en-US"/>
        </w:rPr>
        <w:t xml:space="preserve">2001. </w:t>
      </w:r>
      <w:r>
        <w:rPr>
          <w:color w:val="000000"/>
          <w:lang w:val="en-US"/>
        </w:rPr>
        <w:t>Vol. </w:t>
      </w:r>
      <w:r w:rsidRPr="00917CE8">
        <w:rPr>
          <w:color w:val="000000"/>
          <w:lang w:val="en-US"/>
        </w:rPr>
        <w:t xml:space="preserve">55(5), </w:t>
      </w:r>
      <w:r w:rsidR="0089302A">
        <w:rPr>
          <w:color w:val="000000"/>
          <w:lang w:val="en-US"/>
        </w:rPr>
        <w:t>P. </w:t>
      </w:r>
      <w:r w:rsidRPr="00917CE8">
        <w:rPr>
          <w:color w:val="000000"/>
          <w:lang w:val="en-US"/>
        </w:rPr>
        <w:t>647–653.</w:t>
      </w:r>
    </w:p>
    <w:p w14:paraId="33E10C2D" w14:textId="11B518E4" w:rsidR="00917CE8" w:rsidRPr="00917CE8" w:rsidRDefault="0089302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89302A">
        <w:rPr>
          <w:color w:val="000000"/>
          <w:lang w:val="en-US"/>
        </w:rPr>
        <w:t>Panchuk</w:t>
      </w:r>
      <w:proofErr w:type="spellEnd"/>
      <w:r>
        <w:rPr>
          <w:color w:val="000000"/>
          <w:lang w:val="en-US"/>
        </w:rPr>
        <w:t xml:space="preserve"> </w:t>
      </w:r>
      <w:r w:rsidRPr="0089302A">
        <w:rPr>
          <w:color w:val="000000"/>
          <w:lang w:val="en-US"/>
        </w:rPr>
        <w:t>V.</w:t>
      </w:r>
      <w:r>
        <w:rPr>
          <w:color w:val="000000"/>
          <w:lang w:val="en-US"/>
        </w:rPr>
        <w:t>,</w:t>
      </w:r>
      <w:r w:rsidRPr="0089302A">
        <w:rPr>
          <w:color w:val="000000"/>
          <w:lang w:val="en-US"/>
        </w:rPr>
        <w:t xml:space="preserve"> Kirsanov D.</w:t>
      </w:r>
      <w:r>
        <w:rPr>
          <w:color w:val="000000"/>
          <w:lang w:val="en-US"/>
        </w:rPr>
        <w:t>,</w:t>
      </w:r>
      <w:r w:rsidRPr="0089302A">
        <w:rPr>
          <w:color w:val="000000"/>
          <w:lang w:val="en-US"/>
        </w:rPr>
        <w:t xml:space="preserve"> </w:t>
      </w:r>
      <w:proofErr w:type="spellStart"/>
      <w:r w:rsidRPr="0089302A">
        <w:rPr>
          <w:color w:val="000000"/>
          <w:lang w:val="en-US"/>
        </w:rPr>
        <w:t>Oleneva</w:t>
      </w:r>
      <w:proofErr w:type="spellEnd"/>
      <w:r w:rsidRPr="0089302A">
        <w:rPr>
          <w:color w:val="000000"/>
          <w:lang w:val="en-US"/>
        </w:rPr>
        <w:t xml:space="preserve"> E.</w:t>
      </w:r>
      <w:r>
        <w:rPr>
          <w:color w:val="000000"/>
          <w:lang w:val="en-US"/>
        </w:rPr>
        <w:t>,</w:t>
      </w:r>
      <w:r w:rsidRPr="0089302A">
        <w:rPr>
          <w:color w:val="000000"/>
          <w:lang w:val="en-US"/>
        </w:rPr>
        <w:t xml:space="preserve"> Semenov V.</w:t>
      </w:r>
      <w:r>
        <w:rPr>
          <w:color w:val="000000"/>
          <w:lang w:val="en-US"/>
        </w:rPr>
        <w:t>,</w:t>
      </w:r>
      <w:r w:rsidRPr="0089302A">
        <w:rPr>
          <w:color w:val="000000"/>
          <w:lang w:val="en-US"/>
        </w:rPr>
        <w:t xml:space="preserve"> </w:t>
      </w:r>
      <w:proofErr w:type="spellStart"/>
      <w:r w:rsidRPr="0089302A">
        <w:rPr>
          <w:color w:val="000000"/>
          <w:lang w:val="en-US"/>
        </w:rPr>
        <w:t>Legin</w:t>
      </w:r>
      <w:proofErr w:type="spellEnd"/>
      <w:r w:rsidRPr="0089302A">
        <w:rPr>
          <w:color w:val="000000"/>
          <w:lang w:val="en-US"/>
        </w:rPr>
        <w:t xml:space="preserve"> A. Calibration transfer between different analytical methods</w:t>
      </w:r>
      <w:r>
        <w:rPr>
          <w:color w:val="000000"/>
          <w:lang w:val="en-US"/>
        </w:rPr>
        <w:t xml:space="preserve"> // </w:t>
      </w:r>
      <w:proofErr w:type="spellStart"/>
      <w:r w:rsidRPr="0089302A">
        <w:rPr>
          <w:color w:val="000000"/>
          <w:lang w:val="en-US"/>
        </w:rPr>
        <w:t>Talanta</w:t>
      </w:r>
      <w:proofErr w:type="spellEnd"/>
      <w:r>
        <w:rPr>
          <w:color w:val="000000"/>
          <w:lang w:val="en-US"/>
        </w:rPr>
        <w:t>. 2017. Vol.</w:t>
      </w:r>
      <w:r w:rsidRPr="0089302A">
        <w:rPr>
          <w:color w:val="000000"/>
          <w:lang w:val="en-US"/>
        </w:rPr>
        <w:t xml:space="preserve"> 170</w:t>
      </w:r>
      <w:r>
        <w:rPr>
          <w:color w:val="000000"/>
          <w:lang w:val="en-US"/>
        </w:rPr>
        <w:t>.</w:t>
      </w:r>
      <w:r w:rsidRPr="0089302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89302A">
        <w:rPr>
          <w:color w:val="000000"/>
          <w:lang w:val="en-US"/>
        </w:rPr>
        <w:t>457–463.</w:t>
      </w:r>
    </w:p>
    <w:sectPr w:rsidR="00917CE8" w:rsidRPr="00917CE8" w:rsidSect="00F973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9008">
    <w:abstractNumId w:val="2"/>
  </w:num>
  <w:num w:numId="2" w16cid:durableId="613826113">
    <w:abstractNumId w:val="3"/>
  </w:num>
  <w:num w:numId="3" w16cid:durableId="2018724644">
    <w:abstractNumId w:val="1"/>
  </w:num>
  <w:num w:numId="4" w16cid:durableId="145447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87EB9"/>
    <w:rsid w:val="004A26A3"/>
    <w:rsid w:val="004F0EDF"/>
    <w:rsid w:val="00522BF1"/>
    <w:rsid w:val="00590166"/>
    <w:rsid w:val="005D022B"/>
    <w:rsid w:val="005E5BE9"/>
    <w:rsid w:val="0069427D"/>
    <w:rsid w:val="006B5FF2"/>
    <w:rsid w:val="006F7A19"/>
    <w:rsid w:val="007213E1"/>
    <w:rsid w:val="00775389"/>
    <w:rsid w:val="00797838"/>
    <w:rsid w:val="007C36D8"/>
    <w:rsid w:val="007F2744"/>
    <w:rsid w:val="0089302A"/>
    <w:rsid w:val="008931BE"/>
    <w:rsid w:val="008C67E3"/>
    <w:rsid w:val="00914205"/>
    <w:rsid w:val="00917CE8"/>
    <w:rsid w:val="00921D45"/>
    <w:rsid w:val="009426C0"/>
    <w:rsid w:val="00980A65"/>
    <w:rsid w:val="009A0448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67D9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9732C"/>
    <w:rsid w:val="00FB1509"/>
    <w:rsid w:val="00FD7E7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9A0448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91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97838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47180-96AA-47AB-950C-1B387802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Гапонова Анна Георгиевна</cp:lastModifiedBy>
  <cp:revision>8</cp:revision>
  <dcterms:created xsi:type="dcterms:W3CDTF">2024-12-16T00:35:00Z</dcterms:created>
  <dcterms:modified xsi:type="dcterms:W3CDTF">2025-03-03T09:14:00Z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