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65AA557" w:rsidR="00130241" w:rsidRDefault="00E52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proofErr w:type="spellStart"/>
      <w:r w:rsidRPr="00E52544">
        <w:rPr>
          <w:b/>
          <w:color w:val="000000"/>
        </w:rPr>
        <w:t>Cборные</w:t>
      </w:r>
      <w:proofErr w:type="spellEnd"/>
      <w:r w:rsidRPr="00E52544">
        <w:rPr>
          <w:b/>
          <w:color w:val="000000"/>
        </w:rPr>
        <w:t xml:space="preserve"> микрофлюидные системы на основе бумаги для определения флавоноидов</w:t>
      </w:r>
    </w:p>
    <w:p w14:paraId="00000002" w14:textId="53058530" w:rsidR="00130241" w:rsidRDefault="00911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Якименко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Фурлетов А.А., </w:t>
      </w:r>
      <w:proofErr w:type="spellStart"/>
      <w:r>
        <w:rPr>
          <w:b/>
          <w:i/>
          <w:color w:val="000000"/>
        </w:rPr>
        <w:t>Апяри</w:t>
      </w:r>
      <w:proofErr w:type="spellEnd"/>
      <w:r>
        <w:rPr>
          <w:b/>
          <w:i/>
          <w:color w:val="000000"/>
        </w:rPr>
        <w:t xml:space="preserve"> В.В., </w:t>
      </w:r>
      <w:proofErr w:type="spellStart"/>
      <w:r>
        <w:rPr>
          <w:b/>
          <w:i/>
          <w:color w:val="000000"/>
        </w:rPr>
        <w:t>Торочешникова</w:t>
      </w:r>
      <w:proofErr w:type="spellEnd"/>
      <w:r>
        <w:rPr>
          <w:b/>
          <w:i/>
          <w:color w:val="000000"/>
        </w:rPr>
        <w:t xml:space="preserve"> И.И.</w:t>
      </w:r>
    </w:p>
    <w:p w14:paraId="00000003" w14:textId="156AE71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11516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6A20F0B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6BE3B62" w:rsidR="00130241" w:rsidRPr="0091151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11516">
        <w:rPr>
          <w:i/>
          <w:color w:val="000000"/>
          <w:lang w:val="en-US"/>
        </w:rPr>
        <w:t>E</w:t>
      </w:r>
      <w:r w:rsidR="003B76D6" w:rsidRPr="00911516">
        <w:rPr>
          <w:i/>
          <w:color w:val="000000"/>
          <w:lang w:val="en-US"/>
        </w:rPr>
        <w:t>-</w:t>
      </w:r>
      <w:r w:rsidRPr="00911516">
        <w:rPr>
          <w:i/>
          <w:color w:val="000000"/>
          <w:lang w:val="en-US"/>
        </w:rPr>
        <w:t xml:space="preserve">mail: </w:t>
      </w:r>
      <w:r w:rsidR="00911516" w:rsidRPr="00911516">
        <w:rPr>
          <w:i/>
          <w:color w:val="000000"/>
          <w:u w:val="single"/>
          <w:lang w:val="en-US"/>
        </w:rPr>
        <w:t>alisa.iakimenko@chemistry.msu.ru</w:t>
      </w:r>
    </w:p>
    <w:p w14:paraId="1DCBEFE7" w14:textId="47BD334E" w:rsidR="005F7CAC" w:rsidRPr="00452255" w:rsidRDefault="00550AD0" w:rsidP="005F7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2255">
        <w:rPr>
          <w:color w:val="000000"/>
        </w:rPr>
        <w:t xml:space="preserve">Микрофлюидные системы на основе бумаги </w:t>
      </w:r>
      <w:r w:rsidRPr="00452255">
        <w:rPr>
          <w:b/>
          <w:color w:val="000000"/>
        </w:rPr>
        <w:t>(БМФС)</w:t>
      </w:r>
      <w:r w:rsidRPr="00452255">
        <w:rPr>
          <w:color w:val="000000"/>
        </w:rPr>
        <w:t xml:space="preserve"> представляют собой проточные аналитические системы, в которых транспорт жидкости осуществляется за счет ее самопроизвольного ламинарного движения вдоль гидрофильной бумажной основы от зоны ввода (зоны загрузки) до зоны детектирования под действием капиллярных сил. Основными преимуществами применения БМФС в химическом анализе являются простота их изготовления и использования, компактность, малые объемы анализируемых проб, а также возможность регистрации аналитического сигнала без использования дорогостоящего оборудования.</w:t>
      </w:r>
    </w:p>
    <w:p w14:paraId="396E990C" w14:textId="69363649" w:rsidR="00550AD0" w:rsidRPr="00452255" w:rsidRDefault="00550AD0" w:rsidP="005F7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2255">
        <w:rPr>
          <w:color w:val="000000"/>
        </w:rPr>
        <w:t>Одним из актуальных практических приложений БМФС является определение биологически активных веществ. Зачастую такое определение проводится в варианте скринингового анализа для выявления проб, которые следует подвергнуть более детальному исследованию. К числу важных биологически активных веществ относятся флавоноиды. Флавоноиды представляют собой природные гетероциклические антиоксиданты, присутствующие в высших растениях и обладающие достаточно широким спектром биологической активности, что обуславливает важность их определения в фармацевтических препаратах и продуктах питания.</w:t>
      </w:r>
      <w:r w:rsidR="00642A7A">
        <w:rPr>
          <w:color w:val="000000"/>
        </w:rPr>
        <w:t xml:space="preserve"> </w:t>
      </w:r>
      <w:r w:rsidRPr="00452255">
        <w:rPr>
          <w:color w:val="000000"/>
        </w:rPr>
        <w:t xml:space="preserve">Решающую роль в достижении требуемой чувствительности определения соединений играют реагенты, наносимые на зоны детектирования БМФС. </w:t>
      </w:r>
      <w:r w:rsidR="00124FD8">
        <w:rPr>
          <w:color w:val="000000"/>
        </w:rPr>
        <w:t>П</w:t>
      </w:r>
      <w:r w:rsidRPr="00452255">
        <w:rPr>
          <w:color w:val="000000"/>
        </w:rPr>
        <w:t>ерспективными аналитическими реагентами для цветометрического определения флавоноидов являются наночастицы серебра, обладающие необычными оптическими свойствами из-за явления локализованного поверхностного плазмонного резонанса и подходящие для использования в высокочувствительных методах анализа.</w:t>
      </w:r>
    </w:p>
    <w:p w14:paraId="06673001" w14:textId="6E601670" w:rsidR="00550AD0" w:rsidRPr="00452255" w:rsidRDefault="00550AD0" w:rsidP="00550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2255">
        <w:rPr>
          <w:color w:val="000000"/>
        </w:rPr>
        <w:t xml:space="preserve">Цель </w:t>
      </w:r>
      <w:r w:rsidR="00124FD8">
        <w:rPr>
          <w:color w:val="000000"/>
        </w:rPr>
        <w:t>настоящей работы</w:t>
      </w:r>
      <w:r w:rsidRPr="00452255">
        <w:rPr>
          <w:color w:val="000000"/>
        </w:rPr>
        <w:t xml:space="preserve"> заключалась в создании сборных микрофлюидных систем на основе бумаги, модифицированной наночастицами серебра, для определения флавоноидов методами спектроскопии диффузного отражения и цифровой </w:t>
      </w:r>
      <w:proofErr w:type="spellStart"/>
      <w:r w:rsidR="00124FD8" w:rsidRPr="00452255">
        <w:rPr>
          <w:color w:val="000000"/>
        </w:rPr>
        <w:t>цветометри</w:t>
      </w:r>
      <w:r w:rsidR="00124FD8">
        <w:rPr>
          <w:color w:val="000000"/>
        </w:rPr>
        <w:t>и</w:t>
      </w:r>
      <w:proofErr w:type="spellEnd"/>
      <w:r w:rsidRPr="00452255">
        <w:rPr>
          <w:color w:val="000000"/>
        </w:rPr>
        <w:t>.</w:t>
      </w:r>
    </w:p>
    <w:p w14:paraId="3C44C7A4" w14:textId="41C238B0" w:rsidR="00F865B3" w:rsidRPr="00452255" w:rsidRDefault="005F7CAC" w:rsidP="00D7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2255">
        <w:rPr>
          <w:color w:val="000000"/>
        </w:rPr>
        <w:t xml:space="preserve">БМФС собирали по трафарету из готовых бумажных элементов, вырезанных c помощью дырокола из бумажных фильтров, на квадрате двустороннего скотча, приклеенного на прозрачную полимерную пластину. </w:t>
      </w:r>
      <w:r w:rsidR="00D757F9" w:rsidRPr="00452255">
        <w:rPr>
          <w:color w:val="000000"/>
        </w:rPr>
        <w:t xml:space="preserve">В качестве аналитических реагентов для определения флавоноидов предложены сферические наночастицы и треугольные нанопластинки серебра в присутствии </w:t>
      </w:r>
      <w:proofErr w:type="spellStart"/>
      <w:r w:rsidR="00D757F9" w:rsidRPr="00452255">
        <w:rPr>
          <w:color w:val="000000"/>
          <w:lang w:val="en-US"/>
        </w:rPr>
        <w:t>AgNO</w:t>
      </w:r>
      <w:proofErr w:type="spellEnd"/>
      <w:r w:rsidR="00D757F9" w:rsidRPr="00452255">
        <w:rPr>
          <w:color w:val="000000"/>
          <w:vertAlign w:val="subscript"/>
        </w:rPr>
        <w:t>3</w:t>
      </w:r>
      <w:r w:rsidR="00D757F9" w:rsidRPr="00452255">
        <w:rPr>
          <w:color w:val="000000"/>
        </w:rPr>
        <w:t xml:space="preserve"> и </w:t>
      </w:r>
      <w:r w:rsidR="00D757F9" w:rsidRPr="00452255">
        <w:rPr>
          <w:color w:val="000000"/>
          <w:lang w:val="en-US"/>
        </w:rPr>
        <w:t>NaOH</w:t>
      </w:r>
      <w:r w:rsidR="00D757F9" w:rsidRPr="00452255">
        <w:rPr>
          <w:color w:val="000000"/>
        </w:rPr>
        <w:t>. Взаимодействие данных реагентов с флавоноидами приводит к формированию наночастиц серебра, что проявляется в увеличении поглощения в области 400–450 </w:t>
      </w:r>
      <w:proofErr w:type="spellStart"/>
      <w:r w:rsidR="00D757F9" w:rsidRPr="00452255">
        <w:rPr>
          <w:color w:val="000000"/>
        </w:rPr>
        <w:t>нм</w:t>
      </w:r>
      <w:proofErr w:type="spellEnd"/>
      <w:r w:rsidR="00D757F9" w:rsidRPr="00452255">
        <w:rPr>
          <w:color w:val="000000"/>
        </w:rPr>
        <w:t xml:space="preserve"> и усилени</w:t>
      </w:r>
      <w:r w:rsidR="003C2A3D">
        <w:rPr>
          <w:color w:val="000000"/>
        </w:rPr>
        <w:t>и</w:t>
      </w:r>
      <w:r w:rsidR="00D757F9" w:rsidRPr="00452255">
        <w:rPr>
          <w:color w:val="000000"/>
        </w:rPr>
        <w:t xml:space="preserve"> окраски зон детектирования. </w:t>
      </w:r>
      <w:r w:rsidR="00257486" w:rsidRPr="00452255">
        <w:rPr>
          <w:color w:val="000000"/>
        </w:rPr>
        <w:t xml:space="preserve">Продемонстрирована возможность использования калибратора мониторов и камеры смартфона для регистрации аналитического сигнала. Показано, что вид наносимых наночастиц влияет на </w:t>
      </w:r>
      <w:r w:rsidR="00452255" w:rsidRPr="00452255">
        <w:rPr>
          <w:color w:val="000000"/>
        </w:rPr>
        <w:t>чувствительность</w:t>
      </w:r>
      <w:r w:rsidR="00257486" w:rsidRPr="00452255">
        <w:rPr>
          <w:color w:val="000000"/>
        </w:rPr>
        <w:t xml:space="preserve"> определения </w:t>
      </w:r>
      <w:r w:rsidR="00D757F9" w:rsidRPr="00452255">
        <w:rPr>
          <w:color w:val="000000"/>
        </w:rPr>
        <w:t>флавоноидов</w:t>
      </w:r>
      <w:r w:rsidR="00257486" w:rsidRPr="00452255">
        <w:rPr>
          <w:color w:val="000000"/>
        </w:rPr>
        <w:t xml:space="preserve">, что перспективно для создания мультисенсорных систем для дискриминации образцов сложного состава. Пределы обнаружения флавоноидов равны </w:t>
      </w:r>
      <w:r w:rsidR="00124FD8">
        <w:rPr>
          <w:color w:val="000000"/>
        </w:rPr>
        <w:t>5</w:t>
      </w:r>
      <w:r w:rsidR="00257486" w:rsidRPr="00452255">
        <w:rPr>
          <w:color w:val="000000"/>
        </w:rPr>
        <w:t>0–120</w:t>
      </w:r>
      <w:r w:rsidR="00D757F9" w:rsidRPr="00452255">
        <w:rPr>
          <w:color w:val="000000"/>
        </w:rPr>
        <w:t> </w:t>
      </w:r>
      <w:proofErr w:type="spellStart"/>
      <w:r w:rsidR="00257486" w:rsidRPr="00452255">
        <w:rPr>
          <w:color w:val="000000"/>
        </w:rPr>
        <w:t>нг</w:t>
      </w:r>
      <w:proofErr w:type="spellEnd"/>
      <w:r w:rsidR="003C2A3D">
        <w:rPr>
          <w:color w:val="000000"/>
        </w:rPr>
        <w:t>,</w:t>
      </w:r>
      <w:r w:rsidR="00257486" w:rsidRPr="00452255">
        <w:rPr>
          <w:color w:val="000000"/>
        </w:rPr>
        <w:t xml:space="preserve"> в зависимости от природы аналитического реагента и способа регистрации аналитического сигнала. Диапазон определяемых содержаний составляет 2–10</w:t>
      </w:r>
      <w:r w:rsidR="00D757F9" w:rsidRPr="00452255">
        <w:rPr>
          <w:color w:val="000000"/>
        </w:rPr>
        <w:t> </w:t>
      </w:r>
      <w:r w:rsidR="00257486" w:rsidRPr="00452255">
        <w:rPr>
          <w:color w:val="000000"/>
        </w:rPr>
        <w:t>мкг. Достаточный для анализа объем пробы не превышает 20 </w:t>
      </w:r>
      <w:proofErr w:type="spellStart"/>
      <w:r w:rsidR="00257486" w:rsidRPr="00452255">
        <w:rPr>
          <w:color w:val="000000"/>
        </w:rPr>
        <w:t>мкл</w:t>
      </w:r>
      <w:proofErr w:type="spellEnd"/>
      <w:r w:rsidR="00257486" w:rsidRPr="00452255">
        <w:rPr>
          <w:color w:val="000000"/>
        </w:rPr>
        <w:t>. Проведена оценка селективности предложенных способов определения флавоноидов по отношению к ряду распространенных неорганических ионов и органических веществ. Показана применимость разработанного подхода для количественного определения флавоноидов в фармацевтических препаратах.</w:t>
      </w:r>
    </w:p>
    <w:p w14:paraId="3486C755" w14:textId="040D635C" w:rsidR="00116478" w:rsidRPr="00E52544" w:rsidRDefault="00550AD0" w:rsidP="00E52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2255"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№ 24-73-00061, </w:t>
      </w:r>
      <w:r w:rsidRPr="00452255">
        <w:rPr>
          <w:i/>
          <w:iCs/>
          <w:color w:val="000000"/>
          <w:u w:val="single"/>
        </w:rPr>
        <w:t>https://rscf.ru/project/24-73-00061/</w:t>
      </w:r>
      <w:r w:rsidRPr="00452255">
        <w:rPr>
          <w:i/>
          <w:iCs/>
          <w:color w:val="000000"/>
        </w:rPr>
        <w:t>).</w:t>
      </w:r>
    </w:p>
    <w:sectPr w:rsidR="00116478" w:rsidRPr="00E52544" w:rsidSect="00E52544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2D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FD8"/>
    <w:rsid w:val="00130241"/>
    <w:rsid w:val="001D0516"/>
    <w:rsid w:val="001E61C2"/>
    <w:rsid w:val="001F0493"/>
    <w:rsid w:val="0022260A"/>
    <w:rsid w:val="002264EE"/>
    <w:rsid w:val="0023307C"/>
    <w:rsid w:val="00257486"/>
    <w:rsid w:val="002A7141"/>
    <w:rsid w:val="0031361E"/>
    <w:rsid w:val="00391C38"/>
    <w:rsid w:val="003B76D6"/>
    <w:rsid w:val="003C2A3D"/>
    <w:rsid w:val="003E2601"/>
    <w:rsid w:val="003F4E6B"/>
    <w:rsid w:val="00452255"/>
    <w:rsid w:val="004A26A3"/>
    <w:rsid w:val="004F0EDF"/>
    <w:rsid w:val="00522BF1"/>
    <w:rsid w:val="00550AD0"/>
    <w:rsid w:val="00590166"/>
    <w:rsid w:val="005C4AE1"/>
    <w:rsid w:val="005D022B"/>
    <w:rsid w:val="005E5BE9"/>
    <w:rsid w:val="005F7CAC"/>
    <w:rsid w:val="00642A7A"/>
    <w:rsid w:val="0069427D"/>
    <w:rsid w:val="006F7A19"/>
    <w:rsid w:val="007213E1"/>
    <w:rsid w:val="00757087"/>
    <w:rsid w:val="00775389"/>
    <w:rsid w:val="00797838"/>
    <w:rsid w:val="007C36D8"/>
    <w:rsid w:val="007E7394"/>
    <w:rsid w:val="007F2744"/>
    <w:rsid w:val="008931BE"/>
    <w:rsid w:val="008C67E3"/>
    <w:rsid w:val="0091151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74DC"/>
    <w:rsid w:val="00BF36F8"/>
    <w:rsid w:val="00BF4622"/>
    <w:rsid w:val="00C844E2"/>
    <w:rsid w:val="00CD00B1"/>
    <w:rsid w:val="00D22306"/>
    <w:rsid w:val="00D42542"/>
    <w:rsid w:val="00D57F63"/>
    <w:rsid w:val="00D757F9"/>
    <w:rsid w:val="00D8121C"/>
    <w:rsid w:val="00E22189"/>
    <w:rsid w:val="00E52544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8C6FF8-8E1B-49B6-8B6D-F1DE581A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Aleksei Furletov</cp:lastModifiedBy>
  <cp:revision>16</cp:revision>
  <dcterms:created xsi:type="dcterms:W3CDTF">2024-12-16T00:35:00Z</dcterms:created>
  <dcterms:modified xsi:type="dcterms:W3CDTF">2025-02-01T08:30:00Z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