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BD25" w14:textId="77777777" w:rsidR="00D27146" w:rsidRPr="00D27146" w:rsidRDefault="00B260BC" w:rsidP="00061684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D27146">
        <w:rPr>
          <w:rFonts w:ascii="Times New Roman" w:hAnsi="Times New Roman" w:cs="Times New Roman"/>
          <w:b/>
          <w:bCs/>
          <w:lang w:val="ru-RU"/>
        </w:rPr>
        <w:t>Луриевский подход в мировой психологической практике</w:t>
      </w:r>
      <w:r w:rsidR="00D27146" w:rsidRPr="00D27146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D27146">
        <w:rPr>
          <w:rFonts w:ascii="Times New Roman" w:hAnsi="Times New Roman" w:cs="Times New Roman"/>
          <w:b/>
          <w:bCs/>
          <w:lang w:val="ru-RU"/>
        </w:rPr>
        <w:t>Нейропсихологическое тестирование А.Лурии</w:t>
      </w:r>
    </w:p>
    <w:p w14:paraId="65BB9049" w14:textId="4AB29303" w:rsidR="00DA5128" w:rsidRPr="00D27146" w:rsidRDefault="00DA5128" w:rsidP="00061684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504983">
        <w:rPr>
          <w:rFonts w:ascii="Times New Roman" w:hAnsi="Times New Roman" w:cs="Times New Roman"/>
          <w:b/>
          <w:bCs/>
          <w:i/>
          <w:iCs/>
          <w:lang w:val="ru-RU"/>
        </w:rPr>
        <w:t>Эдгар Маркано</w:t>
      </w:r>
    </w:p>
    <w:p w14:paraId="537543B4" w14:textId="77777777" w:rsidR="003D3137" w:rsidRPr="00D27146" w:rsidRDefault="003D3137" w:rsidP="00061684">
      <w:pPr>
        <w:adjustRightInd w:val="0"/>
        <w:snapToGrid w:val="0"/>
        <w:spacing w:after="0" w:line="240" w:lineRule="auto"/>
        <w:ind w:firstLine="397"/>
        <w:jc w:val="center"/>
        <w:divId w:val="2132943325"/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</w:pPr>
      <w:r w:rsidRPr="00D27146"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  <w:t>Студент (Магистр)</w:t>
      </w:r>
    </w:p>
    <w:p w14:paraId="54B33458" w14:textId="77777777" w:rsidR="003D3137" w:rsidRPr="00D27146" w:rsidRDefault="003D3137" w:rsidP="00061684">
      <w:pPr>
        <w:adjustRightInd w:val="0"/>
        <w:snapToGrid w:val="0"/>
        <w:spacing w:after="0" w:line="240" w:lineRule="auto"/>
        <w:ind w:firstLine="397"/>
        <w:jc w:val="center"/>
        <w:divId w:val="2132943325"/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</w:pPr>
      <w:r w:rsidRPr="00D27146"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  <w:t>Московский государственный университет имени М.В.Ломоносова,</w:t>
      </w:r>
    </w:p>
    <w:p w14:paraId="79EBF9A5" w14:textId="77777777" w:rsidR="003D3137" w:rsidRPr="00D27146" w:rsidRDefault="003D3137" w:rsidP="00061684">
      <w:pPr>
        <w:adjustRightInd w:val="0"/>
        <w:snapToGrid w:val="0"/>
        <w:spacing w:after="0" w:line="240" w:lineRule="auto"/>
        <w:ind w:firstLine="397"/>
        <w:jc w:val="center"/>
        <w:divId w:val="2132943325"/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</w:pPr>
      <w:r w:rsidRPr="00D27146">
        <w:rPr>
          <w:rFonts w:ascii="Times New Roman" w:hAnsi="Times New Roman" w:cs="Times New Roman"/>
          <w:i/>
          <w:iCs/>
          <w:color w:val="000000"/>
          <w:kern w:val="0"/>
          <w:lang w:val="ru-RU"/>
          <w14:ligatures w14:val="none"/>
        </w:rPr>
        <w:t>Институт русского языка и культуры, Москва, Россия</w:t>
      </w:r>
    </w:p>
    <w:p w14:paraId="6CD51B6F" w14:textId="0FFD7DA3" w:rsidR="003D3137" w:rsidRPr="00D27146" w:rsidRDefault="00D27146" w:rsidP="00061684">
      <w:pPr>
        <w:adjustRightInd w:val="0"/>
        <w:snapToGrid w:val="0"/>
        <w:spacing w:after="0" w:line="240" w:lineRule="auto"/>
        <w:ind w:firstLine="397"/>
        <w:jc w:val="center"/>
        <w:divId w:val="2132943325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es-PR"/>
          <w14:ligatures w14:val="none"/>
        </w:rPr>
      </w:pPr>
      <w:r w:rsidRPr="00D2714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E-mail:</w:t>
      </w:r>
      <w:r w:rsidR="003D3137" w:rsidRPr="00D27146">
        <w:rPr>
          <w:rFonts w:ascii="Times New Roman" w:eastAsia="Times New Roman" w:hAnsi="Times New Roman" w:cs="Times New Roman"/>
          <w:i/>
          <w:iCs/>
          <w:color w:val="000000"/>
          <w:kern w:val="0"/>
          <w:lang w:val="es-PR"/>
          <w14:ligatures w14:val="none"/>
        </w:rPr>
        <w:t xml:space="preserve"> </w:t>
      </w:r>
      <w:hyperlink r:id="rId7" w:history="1"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edgar</w:t>
        </w:r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:lang w:val="es-PR"/>
            <w14:ligatures w14:val="none"/>
          </w:rPr>
          <w:t>.</w:t>
        </w:r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marcano</w:t>
        </w:r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:lang w:val="es-PR"/>
            <w14:ligatures w14:val="none"/>
          </w:rPr>
          <w:t>1997@</w:t>
        </w:r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gmail</w:t>
        </w:r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:lang w:val="es-PR"/>
            <w14:ligatures w14:val="none"/>
          </w:rPr>
          <w:t>.</w:t>
        </w:r>
        <w:r w:rsidRPr="00D27146">
          <w:rPr>
            <w:rStyle w:val="ac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com</w:t>
        </w:r>
      </w:hyperlink>
    </w:p>
    <w:p w14:paraId="392C4339" w14:textId="77777777" w:rsidR="0050636B" w:rsidRPr="00D27146" w:rsidRDefault="0050636B" w:rsidP="00061684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es-PR"/>
        </w:rPr>
      </w:pPr>
    </w:p>
    <w:p w14:paraId="663C5BF5" w14:textId="7C667EF9" w:rsidR="00B80D42" w:rsidRPr="00501F0B" w:rsidRDefault="0050636B" w:rsidP="00061684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D27146">
        <w:rPr>
          <w:rFonts w:ascii="Times New Roman" w:hAnsi="Times New Roman" w:cs="Times New Roman"/>
          <w:lang w:val="ru-RU"/>
        </w:rPr>
        <w:t>Александр Лурия внес революционный вклад в нейропсихологию, особенно благодаря разработке нейропсихологических тестов, которые преобразили наше понимание роли мозга в поведении. Объединяя качественные и количественные методы, он вышел за рамки упрощенных, локализованных оценок повреждений мозга, исследуя динамическое взаимодействие различных областей мозга в формировании высших когнитивных функций, таких как память, язык и мышление. Этот подход стал основой современной нейропсихологии, предоставив инструменты для раскрытия сложностей человеческого разума</w:t>
      </w:r>
      <w:r w:rsidR="005E48E2" w:rsidRPr="005E48E2">
        <w:rPr>
          <w:rFonts w:ascii="Times New Roman" w:hAnsi="Times New Roman" w:cs="Times New Roman"/>
          <w:lang w:val="ru-RU"/>
        </w:rPr>
        <w:t xml:space="preserve"> [1]</w:t>
      </w:r>
      <w:r w:rsidRPr="00D27146">
        <w:rPr>
          <w:rFonts w:ascii="Times New Roman" w:hAnsi="Times New Roman" w:cs="Times New Roman"/>
          <w:lang w:val="ru-RU"/>
        </w:rPr>
        <w:t>.</w:t>
      </w:r>
    </w:p>
    <w:p w14:paraId="3C59DDAA" w14:textId="798CE827" w:rsidR="00A46B89" w:rsidRPr="00501F0B" w:rsidRDefault="0050636B" w:rsidP="00061684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D27146">
        <w:rPr>
          <w:rFonts w:ascii="Times New Roman" w:hAnsi="Times New Roman" w:cs="Times New Roman"/>
          <w:lang w:val="ru-RU"/>
        </w:rPr>
        <w:t>В современном мире адапт</w:t>
      </w:r>
      <w:r w:rsidR="00501F0B">
        <w:rPr>
          <w:rFonts w:ascii="Times New Roman" w:hAnsi="Times New Roman" w:cs="Times New Roman"/>
          <w:lang w:val="ru-RU"/>
        </w:rPr>
        <w:t>ированные тесты Лури</w:t>
      </w:r>
      <w:r w:rsidR="005E48E2">
        <w:rPr>
          <w:rFonts w:ascii="Times New Roman" w:hAnsi="Times New Roman" w:cs="Times New Roman"/>
          <w:lang w:val="ru-RU"/>
        </w:rPr>
        <w:t>и</w:t>
      </w:r>
      <w:r w:rsidRPr="00D27146">
        <w:rPr>
          <w:rFonts w:ascii="Times New Roman" w:hAnsi="Times New Roman" w:cs="Times New Roman"/>
          <w:lang w:val="ru-RU"/>
        </w:rPr>
        <w:t>,</w:t>
      </w:r>
      <w:r w:rsidR="00DB2026">
        <w:rPr>
          <w:rFonts w:ascii="Times New Roman" w:hAnsi="Times New Roman" w:cs="Times New Roman"/>
          <w:lang w:val="ru-RU"/>
        </w:rPr>
        <w:t xml:space="preserve"> </w:t>
      </w:r>
      <w:r w:rsidR="00501F0B">
        <w:rPr>
          <w:rFonts w:ascii="Times New Roman" w:hAnsi="Times New Roman" w:cs="Times New Roman"/>
          <w:lang w:val="ru-RU"/>
        </w:rPr>
        <w:t xml:space="preserve">в частности, </w:t>
      </w:r>
      <w:r w:rsidRPr="00D27146">
        <w:rPr>
          <w:rFonts w:ascii="Times New Roman" w:hAnsi="Times New Roman" w:cs="Times New Roman"/>
          <w:lang w:val="ru-RU"/>
        </w:rPr>
        <w:t>Нейропсихологическая батарея Лурия-Небраска, широко применяются в клинической практике для диагностики и лечения таких состояний, как черепно-мозговые травмы, инсульты и нейродегенеративные заболевания</w:t>
      </w:r>
      <w:r w:rsidR="00501F0B">
        <w:rPr>
          <w:rFonts w:ascii="Times New Roman" w:hAnsi="Times New Roman" w:cs="Times New Roman"/>
          <w:lang w:val="ru-RU"/>
        </w:rPr>
        <w:t xml:space="preserve"> (</w:t>
      </w:r>
      <w:r w:rsidRPr="00D27146">
        <w:rPr>
          <w:rFonts w:ascii="Times New Roman" w:hAnsi="Times New Roman" w:cs="Times New Roman"/>
          <w:lang w:val="ru-RU"/>
        </w:rPr>
        <w:t>болезнь Альцгеймера</w:t>
      </w:r>
      <w:r w:rsidR="00501F0B">
        <w:rPr>
          <w:rFonts w:ascii="Times New Roman" w:hAnsi="Times New Roman" w:cs="Times New Roman"/>
          <w:lang w:val="ru-RU"/>
        </w:rPr>
        <w:t>)</w:t>
      </w:r>
      <w:r w:rsidR="00DB2026" w:rsidRPr="00DB2026">
        <w:rPr>
          <w:rFonts w:ascii="Times New Roman" w:hAnsi="Times New Roman" w:cs="Times New Roman"/>
          <w:lang w:val="ru-RU"/>
        </w:rPr>
        <w:t xml:space="preserve"> </w:t>
      </w:r>
      <w:r w:rsidR="00DB2026" w:rsidRPr="005E48E2">
        <w:rPr>
          <w:rFonts w:ascii="Times New Roman" w:hAnsi="Times New Roman" w:cs="Times New Roman"/>
          <w:lang w:val="ru-RU"/>
        </w:rPr>
        <w:t>[2]</w:t>
      </w:r>
      <w:r w:rsidRPr="00D27146">
        <w:rPr>
          <w:rFonts w:ascii="Times New Roman" w:hAnsi="Times New Roman" w:cs="Times New Roman"/>
          <w:lang w:val="ru-RU"/>
        </w:rPr>
        <w:t xml:space="preserve">. Его </w:t>
      </w:r>
      <w:r w:rsidR="00501F0B">
        <w:rPr>
          <w:rFonts w:ascii="Times New Roman" w:hAnsi="Times New Roman" w:cs="Times New Roman"/>
          <w:lang w:val="ru-RU"/>
        </w:rPr>
        <w:t>тесты</w:t>
      </w:r>
      <w:r w:rsidRPr="00D27146">
        <w:rPr>
          <w:rFonts w:ascii="Times New Roman" w:hAnsi="Times New Roman" w:cs="Times New Roman"/>
          <w:lang w:val="ru-RU"/>
        </w:rPr>
        <w:t xml:space="preserve"> также </w:t>
      </w:r>
      <w:r w:rsidR="00501F0B">
        <w:rPr>
          <w:rFonts w:ascii="Times New Roman" w:hAnsi="Times New Roman" w:cs="Times New Roman"/>
          <w:lang w:val="ru-RU"/>
        </w:rPr>
        <w:t>широко используются в</w:t>
      </w:r>
      <w:r w:rsidRPr="00D27146">
        <w:rPr>
          <w:rFonts w:ascii="Times New Roman" w:hAnsi="Times New Roman" w:cs="Times New Roman"/>
          <w:lang w:val="ru-RU"/>
        </w:rPr>
        <w:t xml:space="preserve"> образовани</w:t>
      </w:r>
      <w:r w:rsidR="00501F0B">
        <w:rPr>
          <w:rFonts w:ascii="Times New Roman" w:hAnsi="Times New Roman" w:cs="Times New Roman"/>
          <w:lang w:val="ru-RU"/>
        </w:rPr>
        <w:t>и</w:t>
      </w:r>
      <w:r w:rsidRPr="00D27146">
        <w:rPr>
          <w:rFonts w:ascii="Times New Roman" w:hAnsi="Times New Roman" w:cs="Times New Roman"/>
          <w:lang w:val="ru-RU"/>
        </w:rPr>
        <w:t>, помогая адаптировать подходы к обучению студентов с СДВГ или дислексией</w:t>
      </w:r>
      <w:r w:rsidR="005E48E2">
        <w:rPr>
          <w:rFonts w:ascii="Times New Roman" w:hAnsi="Times New Roman" w:cs="Times New Roman"/>
          <w:lang w:val="ru-RU"/>
        </w:rPr>
        <w:t xml:space="preserve"> </w:t>
      </w:r>
      <w:r w:rsidR="005E48E2" w:rsidRPr="005E48E2">
        <w:rPr>
          <w:rFonts w:ascii="Times New Roman" w:hAnsi="Times New Roman" w:cs="Times New Roman"/>
          <w:lang w:val="ru-RU"/>
        </w:rPr>
        <w:t>[3]</w:t>
      </w:r>
      <w:r w:rsidRPr="00D27146">
        <w:rPr>
          <w:rFonts w:ascii="Times New Roman" w:hAnsi="Times New Roman" w:cs="Times New Roman"/>
          <w:lang w:val="ru-RU"/>
        </w:rPr>
        <w:t>, и даже способству</w:t>
      </w:r>
      <w:r w:rsidR="005E48E2">
        <w:rPr>
          <w:rFonts w:ascii="Times New Roman" w:hAnsi="Times New Roman" w:cs="Times New Roman"/>
          <w:lang w:val="ru-RU"/>
        </w:rPr>
        <w:t>ю</w:t>
      </w:r>
      <w:r w:rsidRPr="00D27146">
        <w:rPr>
          <w:rFonts w:ascii="Times New Roman" w:hAnsi="Times New Roman" w:cs="Times New Roman"/>
          <w:lang w:val="ru-RU"/>
        </w:rPr>
        <w:t>т развитию новых технологий, таких как интерфейсы "мозг-компьютер".</w:t>
      </w:r>
      <w:r w:rsidR="00B80D42" w:rsidRPr="00B80D42">
        <w:rPr>
          <w:rFonts w:ascii="Times New Roman" w:hAnsi="Times New Roman" w:cs="Times New Roman"/>
          <w:lang w:val="ru-RU"/>
        </w:rPr>
        <w:t xml:space="preserve"> </w:t>
      </w:r>
      <w:r w:rsidRPr="00D27146">
        <w:rPr>
          <w:rFonts w:ascii="Times New Roman" w:hAnsi="Times New Roman" w:cs="Times New Roman"/>
          <w:lang w:val="ru-RU"/>
        </w:rPr>
        <w:t>Упор Лурии на пластичность мозга — способность когнитивных функций адаптироваться через опыт — продолжает направлять усилия в области нейрореабилитации и подчеркивает его неугасающую актуальность в соединении науки о мозге с практическими, повседневными решениями.</w:t>
      </w:r>
    </w:p>
    <w:p w14:paraId="1F153D79" w14:textId="77777777" w:rsidR="00B80D42" w:rsidRPr="00501F0B" w:rsidRDefault="00B80D42" w:rsidP="00061684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</w:p>
    <w:p w14:paraId="445BDF4D" w14:textId="580F0308" w:rsidR="00A46B89" w:rsidRPr="00DC552E" w:rsidRDefault="00B0740D" w:rsidP="00061684">
      <w:pPr>
        <w:adjustRightInd w:val="0"/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lang w:val="ru-RU"/>
        </w:rPr>
      </w:pPr>
      <w:r w:rsidRPr="00DC552E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7C33C353" w14:textId="4EA97480" w:rsidR="00B80D42" w:rsidRPr="00644559" w:rsidRDefault="00061684" w:rsidP="00722926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1.</w:t>
      </w:r>
      <w:r w:rsidR="004E4E4B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 </w:t>
      </w:r>
      <w:r w:rsidR="00285D15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Daffner, K. R., Gale, S. A., Barrett, A. M., Boeve, B. F., Chatterjee, A., Coslett, H. B., ... &amp; Kaufer, D. I. (2015). Improving clinical cognitive testing: report of the AAN Behavioral Neurology Section Workgroup. </w:t>
      </w:r>
      <w:r w:rsidR="00285D15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14:ligatures w14:val="none"/>
        </w:rPr>
        <w:t>Neurology, 10, 910-918</w:t>
      </w:r>
      <w:r w:rsidR="009D46C9" w:rsidRPr="00644559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A3BB3D2" w14:textId="7470F068" w:rsidR="00285D15" w:rsidRPr="00722926" w:rsidRDefault="00061684" w:rsidP="00722926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44559">
        <w:rPr>
          <w:rFonts w:ascii="Times New Roman" w:hAnsi="Times New Roman" w:cs="Times New Roman"/>
          <w:color w:val="000000" w:themeColor="text1"/>
          <w:lang w:val="en-US"/>
        </w:rPr>
        <w:t>2.</w:t>
      </w:r>
      <w:r w:rsidR="004E4E4B" w:rsidRPr="00644559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Weiner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,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M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.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F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., </w:t>
      </w:r>
      <w:proofErr w:type="spellStart"/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Hynan</w:t>
      </w:r>
      <w:proofErr w:type="spellEnd"/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,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L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.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S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.,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Rossetti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,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H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., &amp;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Falkowski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,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J</w:t>
      </w:r>
      <w:r w:rsidR="00654CC8" w:rsidRPr="00644559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. (2011).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>Luria's three-step test: what is it and what does it tell us?</w:t>
      </w:r>
      <w:r w:rsidR="009D46C9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:lang w:val="en-US"/>
          <w14:ligatures w14:val="none"/>
        </w:rPr>
        <w:t xml:space="preserve"> </w:t>
      </w:r>
      <w:r w:rsidR="00654CC8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shd w:val="clear" w:color="auto" w:fill="FEFEFE"/>
          <w14:ligatures w14:val="none"/>
        </w:rPr>
        <w:t>International psychogeriatrics, 23(10), 1602-1606</w:t>
      </w:r>
      <w:r w:rsidR="009D46C9" w:rsidRPr="00722926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4E1CB16" w14:textId="77777777" w:rsidR="00CF7A9F" w:rsidRDefault="00061684" w:rsidP="00CF7A9F">
      <w:pPr>
        <w:adjustRightInd w:val="0"/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22926">
        <w:rPr>
          <w:rFonts w:ascii="Times New Roman" w:hAnsi="Times New Roman" w:cs="Times New Roman"/>
          <w:color w:val="000000" w:themeColor="text1"/>
          <w:lang w:val="en-US"/>
        </w:rPr>
        <w:t>3.</w:t>
      </w:r>
      <w:r w:rsidR="00DB2026" w:rsidRPr="0072292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65B9C" w:rsidRPr="00722926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val="en-US"/>
          <w14:ligatures w14:val="none"/>
        </w:rPr>
        <w:t>Abstract Standardized neuropsychological test batteries demonstrate their greatest reliability and validity in patients with focal. The use of Luria’s method for the Neurobehavioral Assessment of Encephalopathy in an adolescent: Application in a rehabilitation setting, Archives of Clinical Neuropsychology</w:t>
      </w:r>
      <w:r w:rsidR="00365B9C" w:rsidRPr="00722926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9D46C9" w:rsidRPr="0072292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65B9C" w:rsidRPr="00722926">
        <w:rPr>
          <w:rFonts w:ascii="Times New Roman" w:hAnsi="Times New Roman" w:cs="Times New Roman"/>
          <w:color w:val="000000" w:themeColor="text1"/>
          <w:lang w:val="en-US"/>
        </w:rPr>
        <w:t>[</w:t>
      </w:r>
      <w:r w:rsidR="00365B9C" w:rsidRPr="00722926">
        <w:rPr>
          <w:rFonts w:ascii="Times New Roman" w:hAnsi="Times New Roman" w:cs="Times New Roman"/>
          <w:color w:val="000000" w:themeColor="text1"/>
          <w:lang w:val="ru-RU"/>
        </w:rPr>
        <w:t>сайт</w:t>
      </w:r>
      <w:proofErr w:type="gramStart"/>
      <w:r w:rsidR="00365B9C" w:rsidRPr="00722926">
        <w:rPr>
          <w:rFonts w:ascii="Times New Roman" w:hAnsi="Times New Roman" w:cs="Times New Roman"/>
          <w:color w:val="000000" w:themeColor="text1"/>
          <w:lang w:val="en-US"/>
        </w:rPr>
        <w:t>].–</w:t>
      </w:r>
      <w:proofErr w:type="gramEnd"/>
      <w:r w:rsidR="00365B9C" w:rsidRPr="00722926">
        <w:rPr>
          <w:rFonts w:ascii="Times New Roman" w:hAnsi="Times New Roman" w:cs="Times New Roman"/>
          <w:color w:val="000000" w:themeColor="text1"/>
          <w:lang w:val="en-US"/>
        </w:rPr>
        <w:t>2000.–URL:</w:t>
      </w:r>
    </w:p>
    <w:p w14:paraId="00D3E077" w14:textId="77777777" w:rsidR="00CF7A9F" w:rsidRDefault="00365B9C" w:rsidP="00CF7A9F">
      <w:pPr>
        <w:adjustRightInd w:val="0"/>
        <w:snapToGrid w:val="0"/>
        <w:spacing w:after="0" w:line="240" w:lineRule="auto"/>
        <w:ind w:firstLine="397"/>
        <w:rPr>
          <w:rFonts w:ascii="Times New Roman" w:hAnsi="Times New Roman" w:cs="Times New Roman"/>
          <w:color w:val="000000" w:themeColor="text1"/>
          <w:lang w:val="ru-RU"/>
        </w:rPr>
      </w:pPr>
      <w:hyperlink r:id="rId8" w:anchor="aep-bibliography-id24" w:history="1">
        <w:r w:rsidRPr="00722926">
          <w:rPr>
            <w:rStyle w:val="ac"/>
            <w:rFonts w:ascii="Times New Roman" w:hAnsi="Times New Roman" w:cs="Times New Roman"/>
            <w:lang w:val="en-US"/>
          </w:rPr>
          <w:t>https</w:t>
        </w:r>
        <w:r w:rsidRPr="00CF7A9F">
          <w:rPr>
            <w:rStyle w:val="ac"/>
            <w:rFonts w:ascii="Times New Roman" w:hAnsi="Times New Roman" w:cs="Times New Roman"/>
            <w:lang w:val="ru-RU"/>
          </w:rPr>
          <w:t>://</w:t>
        </w:r>
        <w:r w:rsidRPr="00722926">
          <w:rPr>
            <w:rStyle w:val="ac"/>
            <w:rFonts w:ascii="Times New Roman" w:hAnsi="Times New Roman" w:cs="Times New Roman"/>
            <w:lang w:val="en-US"/>
          </w:rPr>
          <w:t>www</w:t>
        </w:r>
        <w:r w:rsidRPr="00CF7A9F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Pr="00722926">
          <w:rPr>
            <w:rStyle w:val="ac"/>
            <w:rFonts w:ascii="Times New Roman" w:hAnsi="Times New Roman" w:cs="Times New Roman"/>
            <w:lang w:val="en-US"/>
          </w:rPr>
          <w:t>sciencedirect</w:t>
        </w:r>
        <w:proofErr w:type="spellEnd"/>
        <w:r w:rsidRPr="00CF7A9F">
          <w:rPr>
            <w:rStyle w:val="ac"/>
            <w:rFonts w:ascii="Times New Roman" w:hAnsi="Times New Roman" w:cs="Times New Roman"/>
            <w:lang w:val="ru-RU"/>
          </w:rPr>
          <w:t>.</w:t>
        </w:r>
        <w:r w:rsidRPr="00722926">
          <w:rPr>
            <w:rStyle w:val="ac"/>
            <w:rFonts w:ascii="Times New Roman" w:hAnsi="Times New Roman" w:cs="Times New Roman"/>
            <w:lang w:val="en-US"/>
          </w:rPr>
          <w:t>com</w:t>
        </w:r>
        <w:r w:rsidRPr="00CF7A9F">
          <w:rPr>
            <w:rStyle w:val="ac"/>
            <w:rFonts w:ascii="Times New Roman" w:hAnsi="Times New Roman" w:cs="Times New Roman"/>
            <w:lang w:val="ru-RU"/>
          </w:rPr>
          <w:t>/</w:t>
        </w:r>
        <w:r w:rsidRPr="00722926">
          <w:rPr>
            <w:rStyle w:val="ac"/>
            <w:rFonts w:ascii="Times New Roman" w:hAnsi="Times New Roman" w:cs="Times New Roman"/>
            <w:lang w:val="en-US"/>
          </w:rPr>
          <w:t>science</w:t>
        </w:r>
        <w:r w:rsidRPr="00CF7A9F">
          <w:rPr>
            <w:rStyle w:val="ac"/>
            <w:rFonts w:ascii="Times New Roman" w:hAnsi="Times New Roman" w:cs="Times New Roman"/>
            <w:lang w:val="ru-RU"/>
          </w:rPr>
          <w:t>/</w:t>
        </w:r>
        <w:r w:rsidRPr="00722926">
          <w:rPr>
            <w:rStyle w:val="ac"/>
            <w:rFonts w:ascii="Times New Roman" w:hAnsi="Times New Roman" w:cs="Times New Roman"/>
            <w:lang w:val="en-US"/>
          </w:rPr>
          <w:t>article</w:t>
        </w:r>
        <w:r w:rsidRPr="00CF7A9F">
          <w:rPr>
            <w:rStyle w:val="ac"/>
            <w:rFonts w:ascii="Times New Roman" w:hAnsi="Times New Roman" w:cs="Times New Roman"/>
            <w:lang w:val="ru-RU"/>
          </w:rPr>
          <w:t>/</w:t>
        </w:r>
        <w:proofErr w:type="spellStart"/>
        <w:r w:rsidRPr="00722926">
          <w:rPr>
            <w:rStyle w:val="ac"/>
            <w:rFonts w:ascii="Times New Roman" w:hAnsi="Times New Roman" w:cs="Times New Roman"/>
            <w:lang w:val="en-US"/>
          </w:rPr>
          <w:t>pii</w:t>
        </w:r>
        <w:proofErr w:type="spellEnd"/>
        <w:r w:rsidRPr="00CF7A9F">
          <w:rPr>
            <w:rStyle w:val="ac"/>
            <w:rFonts w:ascii="Times New Roman" w:hAnsi="Times New Roman" w:cs="Times New Roman"/>
            <w:lang w:val="ru-RU"/>
          </w:rPr>
          <w:t>/</w:t>
        </w:r>
        <w:r w:rsidRPr="00722926">
          <w:rPr>
            <w:rStyle w:val="ac"/>
            <w:rFonts w:ascii="Times New Roman" w:hAnsi="Times New Roman" w:cs="Times New Roman"/>
            <w:lang w:val="en-US"/>
          </w:rPr>
          <w:t>S</w:t>
        </w:r>
        <w:r w:rsidRPr="00CF7A9F">
          <w:rPr>
            <w:rStyle w:val="ac"/>
            <w:rFonts w:ascii="Times New Roman" w:hAnsi="Times New Roman" w:cs="Times New Roman"/>
            <w:lang w:val="ru-RU"/>
          </w:rPr>
          <w:t>088761779900013</w:t>
        </w:r>
        <w:r w:rsidRPr="00722926">
          <w:rPr>
            <w:rStyle w:val="ac"/>
            <w:rFonts w:ascii="Times New Roman" w:hAnsi="Times New Roman" w:cs="Times New Roman"/>
            <w:lang w:val="en-US"/>
          </w:rPr>
          <w:t>X</w:t>
        </w:r>
        <w:r w:rsidRPr="00CF7A9F">
          <w:rPr>
            <w:rStyle w:val="ac"/>
            <w:rFonts w:ascii="Times New Roman" w:hAnsi="Times New Roman" w:cs="Times New Roman"/>
            <w:lang w:val="ru-RU"/>
          </w:rPr>
          <w:t>#</w:t>
        </w:r>
        <w:proofErr w:type="spellStart"/>
        <w:r w:rsidRPr="00722926">
          <w:rPr>
            <w:rStyle w:val="ac"/>
            <w:rFonts w:ascii="Times New Roman" w:hAnsi="Times New Roman" w:cs="Times New Roman"/>
            <w:lang w:val="en-US"/>
          </w:rPr>
          <w:t>aep</w:t>
        </w:r>
        <w:proofErr w:type="spellEnd"/>
        <w:r w:rsidRPr="00CF7A9F">
          <w:rPr>
            <w:rStyle w:val="ac"/>
            <w:rFonts w:ascii="Times New Roman" w:hAnsi="Times New Roman" w:cs="Times New Roman"/>
            <w:lang w:val="ru-RU"/>
          </w:rPr>
          <w:t>-</w:t>
        </w:r>
        <w:r w:rsidRPr="00722926">
          <w:rPr>
            <w:rStyle w:val="ac"/>
            <w:rFonts w:ascii="Times New Roman" w:hAnsi="Times New Roman" w:cs="Times New Roman"/>
            <w:lang w:val="en-US"/>
          </w:rPr>
          <w:t>bibliography</w:t>
        </w:r>
        <w:r w:rsidRPr="00CF7A9F">
          <w:rPr>
            <w:rStyle w:val="ac"/>
            <w:rFonts w:ascii="Times New Roman" w:hAnsi="Times New Roman" w:cs="Times New Roman"/>
            <w:lang w:val="ru-RU"/>
          </w:rPr>
          <w:t>-</w:t>
        </w:r>
        <w:r w:rsidRPr="00722926">
          <w:rPr>
            <w:rStyle w:val="ac"/>
            <w:rFonts w:ascii="Times New Roman" w:hAnsi="Times New Roman" w:cs="Times New Roman"/>
            <w:lang w:val="en-US"/>
          </w:rPr>
          <w:t>id</w:t>
        </w:r>
        <w:r w:rsidRPr="00CF7A9F">
          <w:rPr>
            <w:rStyle w:val="ac"/>
            <w:rFonts w:ascii="Times New Roman" w:hAnsi="Times New Roman" w:cs="Times New Roman"/>
            <w:lang w:val="ru-RU"/>
          </w:rPr>
          <w:t>24</w:t>
        </w:r>
      </w:hyperlink>
    </w:p>
    <w:p w14:paraId="74CE07E3" w14:textId="45664E3A" w:rsidR="009216D0" w:rsidRPr="00CF7A9F" w:rsidRDefault="00365B9C" w:rsidP="00CF7A9F">
      <w:pPr>
        <w:adjustRightInd w:val="0"/>
        <w:snapToGrid w:val="0"/>
        <w:spacing w:after="0" w:line="240" w:lineRule="auto"/>
        <w:ind w:firstLine="397"/>
        <w:rPr>
          <w:rFonts w:ascii="Times New Roman" w:hAnsi="Times New Roman" w:cs="Times New Roman"/>
          <w:color w:val="000000" w:themeColor="text1"/>
          <w:lang w:val="ru-RU"/>
        </w:rPr>
      </w:pPr>
      <w:r w:rsidRPr="00CF7A9F"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722926">
        <w:rPr>
          <w:rFonts w:ascii="Times New Roman" w:hAnsi="Times New Roman" w:cs="Times New Roman"/>
          <w:color w:val="000000" w:themeColor="text1"/>
          <w:lang w:val="ru-RU"/>
        </w:rPr>
        <w:t>дата</w:t>
      </w:r>
      <w:r w:rsidRPr="00CF7A9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22926">
        <w:rPr>
          <w:rFonts w:ascii="Times New Roman" w:hAnsi="Times New Roman" w:cs="Times New Roman"/>
          <w:color w:val="000000" w:themeColor="text1"/>
          <w:lang w:val="ru-RU"/>
        </w:rPr>
        <w:t>обращения</w:t>
      </w:r>
      <w:r w:rsidRPr="00CF7A9F">
        <w:rPr>
          <w:rFonts w:ascii="Times New Roman" w:hAnsi="Times New Roman" w:cs="Times New Roman"/>
          <w:color w:val="000000" w:themeColor="text1"/>
          <w:lang w:val="ru-RU"/>
        </w:rPr>
        <w:t xml:space="preserve">: 22.02.2025). </w:t>
      </w:r>
    </w:p>
    <w:sectPr w:rsidR="009216D0" w:rsidRPr="00CF7A9F" w:rsidSect="00722926">
      <w:pgSz w:w="11906" w:h="16838"/>
      <w:pgMar w:top="1361" w:right="1134" w:bottom="136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355C" w14:textId="77777777" w:rsidR="000953F6" w:rsidRDefault="000953F6" w:rsidP="000A2818">
      <w:pPr>
        <w:spacing w:after="0" w:line="240" w:lineRule="auto"/>
      </w:pPr>
      <w:r>
        <w:separator/>
      </w:r>
    </w:p>
  </w:endnote>
  <w:endnote w:type="continuationSeparator" w:id="0">
    <w:p w14:paraId="7D2CD35F" w14:textId="77777777" w:rsidR="000953F6" w:rsidRDefault="000953F6" w:rsidP="000A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7868" w14:textId="77777777" w:rsidR="000953F6" w:rsidRDefault="000953F6" w:rsidP="000A2818">
      <w:pPr>
        <w:spacing w:after="0" w:line="240" w:lineRule="auto"/>
      </w:pPr>
      <w:r>
        <w:separator/>
      </w:r>
    </w:p>
  </w:footnote>
  <w:footnote w:type="continuationSeparator" w:id="0">
    <w:p w14:paraId="742D1ED8" w14:textId="77777777" w:rsidR="000953F6" w:rsidRDefault="000953F6" w:rsidP="000A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4131"/>
    <w:multiLevelType w:val="hybridMultilevel"/>
    <w:tmpl w:val="1CD6A04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C6CBA"/>
    <w:multiLevelType w:val="hybridMultilevel"/>
    <w:tmpl w:val="FF2A81E0"/>
    <w:lvl w:ilvl="0" w:tplc="EA2EAD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B04BC"/>
    <w:multiLevelType w:val="hybridMultilevel"/>
    <w:tmpl w:val="79B0B0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A6AD1"/>
    <w:multiLevelType w:val="hybridMultilevel"/>
    <w:tmpl w:val="6614A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7994"/>
    <w:multiLevelType w:val="hybridMultilevel"/>
    <w:tmpl w:val="DC30D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D11"/>
    <w:multiLevelType w:val="hybridMultilevel"/>
    <w:tmpl w:val="569C2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81C5B"/>
    <w:multiLevelType w:val="hybridMultilevel"/>
    <w:tmpl w:val="0AA2341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08475A6"/>
    <w:multiLevelType w:val="hybridMultilevel"/>
    <w:tmpl w:val="6D6A0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F378B"/>
    <w:multiLevelType w:val="hybridMultilevel"/>
    <w:tmpl w:val="1688A0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65419"/>
    <w:multiLevelType w:val="hybridMultilevel"/>
    <w:tmpl w:val="1506D8E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5204495">
    <w:abstractNumId w:val="9"/>
  </w:num>
  <w:num w:numId="2" w16cid:durableId="2046516958">
    <w:abstractNumId w:val="6"/>
  </w:num>
  <w:num w:numId="3" w16cid:durableId="2087024908">
    <w:abstractNumId w:val="4"/>
  </w:num>
  <w:num w:numId="4" w16cid:durableId="1720087612">
    <w:abstractNumId w:val="7"/>
  </w:num>
  <w:num w:numId="5" w16cid:durableId="610549139">
    <w:abstractNumId w:val="8"/>
  </w:num>
  <w:num w:numId="6" w16cid:durableId="1389264111">
    <w:abstractNumId w:val="5"/>
  </w:num>
  <w:num w:numId="7" w16cid:durableId="801776385">
    <w:abstractNumId w:val="3"/>
  </w:num>
  <w:num w:numId="8" w16cid:durableId="1796098036">
    <w:abstractNumId w:val="2"/>
  </w:num>
  <w:num w:numId="9" w16cid:durableId="695009746">
    <w:abstractNumId w:val="0"/>
  </w:num>
  <w:num w:numId="10" w16cid:durableId="189330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6B"/>
    <w:rsid w:val="00005766"/>
    <w:rsid w:val="0002127B"/>
    <w:rsid w:val="00061684"/>
    <w:rsid w:val="000953F6"/>
    <w:rsid w:val="000A24A7"/>
    <w:rsid w:val="000A2818"/>
    <w:rsid w:val="00104EC8"/>
    <w:rsid w:val="0011248F"/>
    <w:rsid w:val="001A033F"/>
    <w:rsid w:val="001B1636"/>
    <w:rsid w:val="001F296F"/>
    <w:rsid w:val="00247EB4"/>
    <w:rsid w:val="00283AC9"/>
    <w:rsid w:val="00285D15"/>
    <w:rsid w:val="00332344"/>
    <w:rsid w:val="003466B8"/>
    <w:rsid w:val="00365B9C"/>
    <w:rsid w:val="003A12E2"/>
    <w:rsid w:val="003B328B"/>
    <w:rsid w:val="003D1BBE"/>
    <w:rsid w:val="003D3137"/>
    <w:rsid w:val="00471E3F"/>
    <w:rsid w:val="00485E8F"/>
    <w:rsid w:val="004E09C7"/>
    <w:rsid w:val="004E4E4B"/>
    <w:rsid w:val="00501F0B"/>
    <w:rsid w:val="00504983"/>
    <w:rsid w:val="0050636B"/>
    <w:rsid w:val="00544C9E"/>
    <w:rsid w:val="005470B2"/>
    <w:rsid w:val="00552316"/>
    <w:rsid w:val="005566A6"/>
    <w:rsid w:val="005737D0"/>
    <w:rsid w:val="00586F6C"/>
    <w:rsid w:val="005870A1"/>
    <w:rsid w:val="005A7C1C"/>
    <w:rsid w:val="005B369D"/>
    <w:rsid w:val="005E48E2"/>
    <w:rsid w:val="0063737F"/>
    <w:rsid w:val="00644559"/>
    <w:rsid w:val="00654CC8"/>
    <w:rsid w:val="00667DC0"/>
    <w:rsid w:val="00676586"/>
    <w:rsid w:val="006A3D73"/>
    <w:rsid w:val="00722926"/>
    <w:rsid w:val="0074370A"/>
    <w:rsid w:val="007C734A"/>
    <w:rsid w:val="00805114"/>
    <w:rsid w:val="00807772"/>
    <w:rsid w:val="0082688C"/>
    <w:rsid w:val="00865222"/>
    <w:rsid w:val="008717B1"/>
    <w:rsid w:val="009216D0"/>
    <w:rsid w:val="00924AC1"/>
    <w:rsid w:val="00950F4C"/>
    <w:rsid w:val="009D46C9"/>
    <w:rsid w:val="00A15DCC"/>
    <w:rsid w:val="00A46B89"/>
    <w:rsid w:val="00A73E78"/>
    <w:rsid w:val="00AA08D8"/>
    <w:rsid w:val="00AD5902"/>
    <w:rsid w:val="00B0740D"/>
    <w:rsid w:val="00B260BC"/>
    <w:rsid w:val="00B80D42"/>
    <w:rsid w:val="00B83AB8"/>
    <w:rsid w:val="00BC4A42"/>
    <w:rsid w:val="00C35AF7"/>
    <w:rsid w:val="00CA43E7"/>
    <w:rsid w:val="00CB52D3"/>
    <w:rsid w:val="00CF7A9F"/>
    <w:rsid w:val="00D27146"/>
    <w:rsid w:val="00D421FB"/>
    <w:rsid w:val="00D537DC"/>
    <w:rsid w:val="00D7211C"/>
    <w:rsid w:val="00DA29AE"/>
    <w:rsid w:val="00DA5128"/>
    <w:rsid w:val="00DB2026"/>
    <w:rsid w:val="00DC552E"/>
    <w:rsid w:val="00E05309"/>
    <w:rsid w:val="00E777CC"/>
    <w:rsid w:val="00E857D7"/>
    <w:rsid w:val="00EB4C88"/>
    <w:rsid w:val="00EB6E61"/>
    <w:rsid w:val="00EC4084"/>
    <w:rsid w:val="00EF4116"/>
    <w:rsid w:val="00FA1AE1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9CD"/>
  <w15:chartTrackingRefBased/>
  <w15:docId w15:val="{E6BCBD2F-E1B3-4543-9A38-7FDA9F6E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3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3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3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3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3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3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3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3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3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3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636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3D31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3D3137"/>
  </w:style>
  <w:style w:type="character" w:customStyle="1" w:styleId="s6">
    <w:name w:val="s6"/>
    <w:basedOn w:val="a0"/>
    <w:rsid w:val="003D3137"/>
  </w:style>
  <w:style w:type="character" w:customStyle="1" w:styleId="apple-converted-space">
    <w:name w:val="apple-converted-space"/>
    <w:basedOn w:val="a0"/>
    <w:rsid w:val="003D3137"/>
  </w:style>
  <w:style w:type="character" w:styleId="ac">
    <w:name w:val="Hyperlink"/>
    <w:basedOn w:val="a0"/>
    <w:uiPriority w:val="99"/>
    <w:unhideWhenUsed/>
    <w:rsid w:val="003D31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3137"/>
    <w:rPr>
      <w:color w:val="605E5C"/>
      <w:shd w:val="clear" w:color="auto" w:fill="E1DFDD"/>
    </w:rPr>
  </w:style>
  <w:style w:type="paragraph" w:customStyle="1" w:styleId="p1">
    <w:name w:val="p1"/>
    <w:basedOn w:val="a"/>
    <w:rsid w:val="00471E3F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character" w:customStyle="1" w:styleId="s1">
    <w:name w:val="s1"/>
    <w:basedOn w:val="a0"/>
    <w:rsid w:val="00471E3F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paragraph" w:styleId="ae">
    <w:name w:val="header"/>
    <w:basedOn w:val="a"/>
    <w:link w:val="af"/>
    <w:uiPriority w:val="99"/>
    <w:unhideWhenUsed/>
    <w:rsid w:val="000A2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2818"/>
  </w:style>
  <w:style w:type="paragraph" w:styleId="af0">
    <w:name w:val="footer"/>
    <w:basedOn w:val="a"/>
    <w:link w:val="af1"/>
    <w:uiPriority w:val="99"/>
    <w:unhideWhenUsed/>
    <w:rsid w:val="000A28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2818"/>
  </w:style>
  <w:style w:type="character" w:styleId="af2">
    <w:name w:val="FollowedHyperlink"/>
    <w:basedOn w:val="a0"/>
    <w:uiPriority w:val="99"/>
    <w:semiHidden/>
    <w:unhideWhenUsed/>
    <w:rsid w:val="00061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5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8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3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5754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88761779900013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gar.marcano19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marcano</dc:creator>
  <cp:keywords/>
  <dc:description/>
  <cp:lastModifiedBy>Алексей Смирнов</cp:lastModifiedBy>
  <cp:revision>13</cp:revision>
  <dcterms:created xsi:type="dcterms:W3CDTF">2025-03-20T13:48:00Z</dcterms:created>
  <dcterms:modified xsi:type="dcterms:W3CDTF">2025-03-26T16:18:00Z</dcterms:modified>
</cp:coreProperties>
</file>