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F1B5" w14:textId="77777777" w:rsidR="002F4688" w:rsidRDefault="003126D1">
      <w:pPr>
        <w:snapToGrid w:val="0"/>
        <w:jc w:val="center"/>
        <w:rPr>
          <w:rFonts w:ascii="Times New Roman" w:hAnsi="Times New Roman" w:cs="Times New Roman"/>
          <w:b/>
          <w:bCs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lang w:val="ru-RU"/>
        </w:rPr>
        <w:t>Систематизированный процесс создания теплового автомобиля на основе двигателя Стирлинга и кулачкового механизма рулевого управления</w:t>
      </w:r>
    </w:p>
    <w:p w14:paraId="4C34F1B6" w14:textId="77777777" w:rsidR="002F4688" w:rsidRDefault="003126D1">
      <w:pPr>
        <w:snapToGrid w:val="0"/>
        <w:jc w:val="center"/>
        <w:rPr>
          <w:rFonts w:ascii="Times New Roman" w:hAnsi="Times New Roman" w:cs="Times New Roman"/>
          <w:b/>
          <w:bCs/>
          <w:i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lang w:val="ru-RU"/>
        </w:rPr>
        <w:t xml:space="preserve">Ян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lang w:val="ru-RU"/>
        </w:rPr>
        <w:t>Жунтао</w:t>
      </w:r>
      <w:proofErr w:type="spellEnd"/>
    </w:p>
    <w:p w14:paraId="4C34F1B7" w14:textId="77777777" w:rsidR="002F4688" w:rsidRDefault="003126D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4C34F1B8" w14:textId="77777777" w:rsidR="002F4688" w:rsidRDefault="003126D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4C34F1B9" w14:textId="77777777" w:rsidR="002F4688" w:rsidRDefault="003126D1">
      <w:pPr>
        <w:snapToGrid w:val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4C34F1BA" w14:textId="77777777" w:rsidR="002F4688" w:rsidRDefault="003126D1">
      <w:pPr>
        <w:numPr>
          <w:ilvl w:val="0"/>
          <w:numId w:val="1"/>
        </w:numPr>
        <w:snapToGrid w:val="0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 w:hint="eastAsia"/>
          <w:i/>
          <w:iCs/>
          <w:sz w:val="24"/>
        </w:rPr>
        <w:t>mail</w:t>
      </w:r>
      <w:r>
        <w:rPr>
          <w:rFonts w:ascii="Times New Roman" w:hAnsi="Times New Roman" w:cs="Times New Roman" w:hint="eastAsia"/>
          <w:i/>
          <w:iCs/>
          <w:sz w:val="24"/>
        </w:rPr>
        <w:t>：</w:t>
      </w:r>
      <w:r>
        <w:rPr>
          <w:rFonts w:ascii="Times New Roman" w:hAnsi="Times New Roman" w:cs="Times New Roman" w:hint="eastAsia"/>
          <w:i/>
          <w:iCs/>
          <w:sz w:val="24"/>
        </w:rPr>
        <w:t>1355981479@qq.com</w:t>
      </w:r>
    </w:p>
    <w:p w14:paraId="4C34F1BB" w14:textId="77777777" w:rsidR="002F4688" w:rsidRDefault="002F4688">
      <w:pPr>
        <w:snapToGrid w:val="0"/>
        <w:rPr>
          <w:rFonts w:ascii="Times New Roman" w:hAnsi="Times New Roman" w:cs="Times New Roman"/>
          <w:i/>
          <w:iCs/>
          <w:sz w:val="24"/>
        </w:rPr>
      </w:pPr>
    </w:p>
    <w:p w14:paraId="4C34F1BC" w14:textId="2445A11D" w:rsidR="002F4688" w:rsidRDefault="003126D1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данной работе подробно описывается полный цикл проектирования и производства теплового автомобиля, основанного на двигателе Стирлинга и кулачковом рулевом механизме. Проект ставит следующие цели: движение по траектории «восьмёрки», преодоление двенадцати последовательных препятствий и непрерывную работу в течение 180 секунд. Используя междисциплинарные теории (такие как «теория механического проектирования», «инженерная графика», «основы металлообработки», «справочник по механическому проектированию») и программные инструменты (</w:t>
      </w:r>
      <w:r>
        <w:rPr>
          <w:rFonts w:ascii="Times New Roman" w:hAnsi="Times New Roman" w:cs="Times New Roman"/>
          <w:sz w:val="24"/>
        </w:rPr>
        <w:t>AutoCAD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SOLIDWORKS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MATLAB</w:t>
      </w:r>
      <w:r>
        <w:rPr>
          <w:rFonts w:ascii="Times New Roman" w:hAnsi="Times New Roman" w:cs="Times New Roman"/>
          <w:sz w:val="24"/>
          <w:lang w:val="ru-RU"/>
        </w:rPr>
        <w:t>) с применением модульного подхода, разработана техническая система, включающая три ключевых модуля: тепловую систему, комбинированную трансмиссию и прецизионное управление</w:t>
      </w:r>
      <w:r w:rsidR="00C67A44">
        <w:rPr>
          <w:rFonts w:ascii="Times New Roman" w:hAnsi="Times New Roman" w:cs="Times New Roman"/>
          <w:sz w:val="24"/>
          <w:lang w:val="ru-RU"/>
        </w:rPr>
        <w:t xml:space="preserve"> </w:t>
      </w:r>
      <w:r w:rsidRPr="00C67A44">
        <w:rPr>
          <w:rFonts w:ascii="Times New Roman" w:hAnsi="Times New Roman" w:cs="Times New Roman" w:hint="eastAsia"/>
          <w:sz w:val="24"/>
          <w:lang w:val="ru-RU"/>
        </w:rPr>
        <w:t>[1]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C34F1BD" w14:textId="7110E100" w:rsidR="002F4688" w:rsidRDefault="003126D1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Трёхступенчатая трансмиссия (</w:t>
      </w:r>
      <w:r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  <w:lang w:val="ru-RU"/>
        </w:rPr>
        <w:t xml:space="preserve">-ременной редуктор с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=4.5, зубчатый редуктор с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=12, кулачковое управление с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=27.5) в сочетании с модифицированной синусоидальной кулачковой кривой, оптимизированной в </w:t>
      </w:r>
      <w:r>
        <w:rPr>
          <w:rFonts w:ascii="Times New Roman" w:hAnsi="Times New Roman" w:cs="Times New Roman"/>
          <w:sz w:val="24"/>
        </w:rPr>
        <w:t>MATLAB</w:t>
      </w:r>
      <w:r>
        <w:rPr>
          <w:rFonts w:ascii="Times New Roman" w:hAnsi="Times New Roman" w:cs="Times New Roman"/>
          <w:sz w:val="24"/>
          <w:lang w:val="ru-RU"/>
        </w:rPr>
        <w:t xml:space="preserve"> на основе параметров модели автомобиля и траекторных расчётов, обеспечивает скорость 0.3–0.4 м/с и точность траектории до 25 мм. Двигатель Стирлинга (450 г, 160×87×100 </w:t>
      </w:r>
      <w:r w:rsidR="00324E1A">
        <w:rPr>
          <w:rFonts w:ascii="Times New Roman" w:hAnsi="Times New Roman" w:cs="Times New Roman"/>
          <w:sz w:val="24"/>
          <w:lang w:val="ru-RU"/>
        </w:rPr>
        <w:t>мм</w:t>
      </w:r>
      <w:r>
        <w:rPr>
          <w:rFonts w:ascii="Times New Roman" w:hAnsi="Times New Roman" w:cs="Times New Roman"/>
          <w:sz w:val="24"/>
          <w:lang w:val="ru-RU"/>
        </w:rPr>
        <w:t xml:space="preserve">) с замкнутым термодинамическим циклом достигает КПД более 25%. Регулировка центра масс (60±2 </w:t>
      </w:r>
      <w:r w:rsidR="00324E1A">
        <w:rPr>
          <w:rFonts w:ascii="Times New Roman" w:hAnsi="Times New Roman" w:cs="Times New Roman"/>
          <w:sz w:val="24"/>
          <w:lang w:val="ru-RU"/>
        </w:rPr>
        <w:t>мм</w:t>
      </w:r>
      <w:r>
        <w:rPr>
          <w:rFonts w:ascii="Times New Roman" w:hAnsi="Times New Roman" w:cs="Times New Roman"/>
          <w:sz w:val="24"/>
          <w:lang w:val="ru-RU"/>
        </w:rPr>
        <w:t xml:space="preserve"> от задней оси) и контроль натяжения ремня (25±2 Н) преобразуют тепловую энергию в механическую, передаваемую через ведущее колесо на ведомое, а толкатель, управляемый кулачком, корректирует направление движения. Это гарантирует стабильную работу при общей массе до 3 кг.</w:t>
      </w:r>
    </w:p>
    <w:p w14:paraId="4C34F1BE" w14:textId="2F94B809" w:rsidR="002F4688" w:rsidRDefault="003126D1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Производственный процесс включает высокоточную обработку (электроэрозионная резка, ЧПУ-станки, лазерная резка), предварительную сборку и трёхэтапную отладку: калибровка горизонтальности двигателя (погрешность до 0.1 мм/м), коррекция фазового угла кулачка (ошибка до 0.5°), регулировка зазора передних колёс до 0.5 мм</w:t>
      </w:r>
      <w:r w:rsidR="00324E1A">
        <w:rPr>
          <w:rFonts w:ascii="Times New Roman" w:hAnsi="Times New Roman" w:cs="Times New Roman"/>
          <w:sz w:val="24"/>
          <w:lang w:val="ru-RU"/>
        </w:rPr>
        <w:t xml:space="preserve"> </w:t>
      </w:r>
      <w:r w:rsidRPr="00C67A44">
        <w:rPr>
          <w:rFonts w:ascii="Times New Roman" w:hAnsi="Times New Roman" w:cs="Times New Roman" w:hint="eastAsia"/>
          <w:sz w:val="24"/>
          <w:lang w:val="ru-RU"/>
        </w:rPr>
        <w:t>[2]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C34F1BF" w14:textId="58DF8C95" w:rsidR="002F4688" w:rsidRDefault="003126D1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Данное решение, соответствующее требованиям «общеотраслевых стандартов механической обработки» на этапах проектирования и производства, предлагает воспроизводимую модульную парадигму для малогабаритных тепломеханических систем. Оно подтверждает инженерную реализацию интеграции «тепло-механика-управление» для </w:t>
      </w:r>
      <w:proofErr w:type="spellStart"/>
      <w:r w:rsidR="00324E1A">
        <w:rPr>
          <w:rFonts w:ascii="Times New Roman" w:hAnsi="Times New Roman" w:cs="Times New Roman"/>
          <w:sz w:val="24"/>
          <w:lang w:val="ru-RU"/>
        </w:rPr>
        <w:t>микромощных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транспортных средств, функционирующих на фиксированных траекториях.</w:t>
      </w:r>
    </w:p>
    <w:p w14:paraId="4C34F1C0" w14:textId="77777777" w:rsidR="002F4688" w:rsidRDefault="002F4688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</w:p>
    <w:p w14:paraId="4C34F1C1" w14:textId="77777777" w:rsidR="002F4688" w:rsidRDefault="003126D1">
      <w:pPr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Литература</w:t>
      </w:r>
      <w:proofErr w:type="spellEnd"/>
    </w:p>
    <w:p w14:paraId="3F20C70D" w14:textId="77777777" w:rsidR="003274EA" w:rsidRDefault="003274EA" w:rsidP="003274EA">
      <w:pPr>
        <w:numPr>
          <w:ilvl w:val="0"/>
          <w:numId w:val="2"/>
        </w:numPr>
        <w:ind w:firstLine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Zhenying,ZHANG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Guofu,OU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Yangbo,et</w:t>
      </w:r>
      <w:proofErr w:type="spellEnd"/>
      <w:r>
        <w:rPr>
          <w:rFonts w:ascii="Times New Roman" w:hAnsi="Times New Roman" w:cs="Times New Roman"/>
          <w:sz w:val="24"/>
        </w:rPr>
        <w:t xml:space="preserve"> al.</w:t>
      </w:r>
      <w:proofErr w:type="gramEnd"/>
      <w:r>
        <w:rPr>
          <w:rFonts w:ascii="Times New Roman" w:hAnsi="Times New Roman" w:cs="Times New Roman"/>
          <w:sz w:val="24"/>
        </w:rPr>
        <w:t xml:space="preserve"> Design and motion trajectory analysis of a thermally driven vehicle[J]. Times Automobile,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2022(5):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125-126. DOI: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10.3969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j.issn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1672-9668.2022.05.053.</w:t>
      </w:r>
    </w:p>
    <w:p w14:paraId="4C34F1C2" w14:textId="6D857A8B" w:rsidR="002F4688" w:rsidRDefault="003126D1" w:rsidP="00D979C3">
      <w:pPr>
        <w:numPr>
          <w:ilvl w:val="0"/>
          <w:numId w:val="2"/>
        </w:numPr>
        <w:ind w:firstLine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YAO </w:t>
      </w:r>
      <w:proofErr w:type="spellStart"/>
      <w:proofErr w:type="gramStart"/>
      <w:r>
        <w:rPr>
          <w:rFonts w:ascii="Times New Roman" w:hAnsi="Times New Roman" w:cs="Times New Roman" w:hint="eastAsia"/>
          <w:sz w:val="24"/>
        </w:rPr>
        <w:t>Qinxue,HE</w:t>
      </w:r>
      <w:proofErr w:type="spellEnd"/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sz w:val="24"/>
        </w:rPr>
        <w:t>Youping,OUYANG</w:t>
      </w:r>
      <w:proofErr w:type="spellEnd"/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sz w:val="24"/>
        </w:rPr>
        <w:t>Zhonghun,et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al.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Design of a thermally driven vehicle[J].</w:t>
      </w:r>
      <w:r w:rsidR="00D979C3" w:rsidRPr="00D979C3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</w:rPr>
        <w:t>Mechanical  Management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 Development,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2024,39(11):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100-102. DOI: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10.16525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/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</w:rPr>
        <w:t>j.cnki</w:t>
      </w:r>
      <w:proofErr w:type="gramEnd"/>
      <w:r>
        <w:rPr>
          <w:rFonts w:ascii="Times New Roman" w:hAnsi="Times New Roman" w:cs="Times New Roman" w:hint="eastAsia"/>
          <w:sz w:val="24"/>
        </w:rPr>
        <w:t>.cn14-1134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/</w:t>
      </w:r>
      <w:r w:rsidR="00D979C3" w:rsidRPr="003274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th.2024.11.034.</w:t>
      </w:r>
    </w:p>
    <w:sectPr w:rsidR="002F468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4D15B7"/>
    <w:multiLevelType w:val="singleLevel"/>
    <w:tmpl w:val="F94D15B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EB4CDF"/>
    <w:multiLevelType w:val="singleLevel"/>
    <w:tmpl w:val="05EB4CDF"/>
    <w:lvl w:ilvl="0">
      <w:start w:val="5"/>
      <w:numFmt w:val="upperLetter"/>
      <w:suff w:val="nothing"/>
      <w:lvlText w:val="%1-"/>
      <w:lvlJc w:val="left"/>
    </w:lvl>
  </w:abstractNum>
  <w:num w:numId="1" w16cid:durableId="468326299">
    <w:abstractNumId w:val="1"/>
  </w:num>
  <w:num w:numId="2" w16cid:durableId="90846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973675"/>
    <w:rsid w:val="002F4688"/>
    <w:rsid w:val="003126D1"/>
    <w:rsid w:val="00324E1A"/>
    <w:rsid w:val="003274EA"/>
    <w:rsid w:val="00336F7D"/>
    <w:rsid w:val="00390F75"/>
    <w:rsid w:val="00404DCD"/>
    <w:rsid w:val="00C67A44"/>
    <w:rsid w:val="00C962B3"/>
    <w:rsid w:val="00D979C3"/>
    <w:rsid w:val="00E12CD0"/>
    <w:rsid w:val="0CD814D3"/>
    <w:rsid w:val="0EFE3CA3"/>
    <w:rsid w:val="160C36AB"/>
    <w:rsid w:val="4D9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4F1B5"/>
  <w15:docId w15:val="{1B20E9C6-5585-49AA-B32D-4AF9FCAE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悦悦</dc:creator>
  <cp:lastModifiedBy>Алексей Смирнов</cp:lastModifiedBy>
  <cp:revision>8</cp:revision>
  <dcterms:created xsi:type="dcterms:W3CDTF">2025-03-05T21:48:00Z</dcterms:created>
  <dcterms:modified xsi:type="dcterms:W3CDTF">2025-05-17T12:21:00Z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DA6C805CAF624050B2F0B0DCFE6AA2DA_13</vt:lpwstr>
  </property>
  <property fmtid="{D5CDD505-2E9C-101B-9397-08002B2CF9AE}" pid="4" name="KSOTemplateDocerSaveRecord">
    <vt:lpwstr>eyJoZGlkIjoiZDk5NzUxNWI1Y2I3M2M3ZmEzMWZmZThjZWMxZDdmNzIiLCJ1c2VySWQiOiI4Mzg3MTg0MjQifQ==</vt:lpwstr>
  </property>
</Properties>
</file>