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E13" w:rsidRDefault="00000000" w:rsidP="001F1C6E">
      <w:pPr>
        <w:snapToGrid w:val="0"/>
        <w:ind w:firstLine="39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Исследование экономики «слепых коробок» на примере «археологических слепых коробок» </w:t>
      </w:r>
    </w:p>
    <w:p w:rsidR="00E76E13" w:rsidRDefault="00000000" w:rsidP="001F1C6E">
      <w:pPr>
        <w:snapToGrid w:val="0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Е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Юйин</w:t>
      </w:r>
      <w:proofErr w:type="spellEnd"/>
    </w:p>
    <w:p w:rsidR="00E76E13" w:rsidRDefault="00000000" w:rsidP="001F1C6E">
      <w:pPr>
        <w:snapToGrid w:val="0"/>
        <w:ind w:firstLine="397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Студентка (магистр)</w:t>
      </w:r>
    </w:p>
    <w:p w:rsidR="00E76E13" w:rsidRDefault="00000000" w:rsidP="001F1C6E">
      <w:pPr>
        <w:shd w:val="clear" w:color="auto" w:fill="FFFFFF"/>
        <w:snapToGrid w:val="0"/>
        <w:ind w:firstLine="397"/>
        <w:jc w:val="center"/>
        <w:rPr>
          <w:rFonts w:ascii="Times New Roman" w:hAnsi="Times New Roman"/>
          <w:i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М.В.Ломоносова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,</w:t>
      </w:r>
    </w:p>
    <w:p w:rsidR="00E76E13" w:rsidRDefault="00000000" w:rsidP="001F1C6E">
      <w:pPr>
        <w:shd w:val="clear" w:color="auto" w:fill="FFFFFF"/>
        <w:snapToGrid w:val="0"/>
        <w:ind w:firstLine="397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Институт русского языка и культуры, Москва, Россия</w:t>
      </w:r>
    </w:p>
    <w:p w:rsidR="00E76E13" w:rsidRPr="00D679E5" w:rsidRDefault="00000000" w:rsidP="001F1C6E">
      <w:pPr>
        <w:snapToGrid w:val="0"/>
        <w:ind w:firstLine="397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E</w:t>
      </w:r>
      <w:r w:rsidRPr="00D679E5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mail</w:t>
      </w:r>
      <w:r w:rsidRPr="00D679E5">
        <w:rPr>
          <w:rFonts w:ascii="Times New Roman" w:hAnsi="Times New Roman"/>
          <w:sz w:val="24"/>
          <w:szCs w:val="24"/>
          <w:lang w:val="ru-RU"/>
        </w:rPr>
        <w:t>: 5</w:t>
      </w:r>
      <w:r w:rsidRPr="00D679E5">
        <w:rPr>
          <w:rFonts w:ascii="Times New Roman" w:hAnsi="Times New Roman" w:hint="eastAsia"/>
          <w:sz w:val="24"/>
          <w:szCs w:val="24"/>
          <w:lang w:val="ru-RU"/>
        </w:rPr>
        <w:t>13343425</w:t>
      </w:r>
      <w:r w:rsidRPr="00D679E5">
        <w:rPr>
          <w:rFonts w:ascii="Times New Roman" w:hAnsi="Times New Roman"/>
          <w:sz w:val="24"/>
          <w:szCs w:val="24"/>
          <w:lang w:val="ru-RU"/>
        </w:rPr>
        <w:t>@</w:t>
      </w:r>
      <w:proofErr w:type="spellStart"/>
      <w:r>
        <w:rPr>
          <w:rFonts w:ascii="Times New Roman" w:hAnsi="Times New Roman"/>
          <w:sz w:val="24"/>
          <w:szCs w:val="24"/>
        </w:rPr>
        <w:t>qq</w:t>
      </w:r>
      <w:proofErr w:type="spellEnd"/>
      <w:r w:rsidRPr="00D679E5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com</w:t>
      </w:r>
    </w:p>
    <w:p w:rsidR="00E76E13" w:rsidRDefault="00E76E13" w:rsidP="001F1C6E">
      <w:pPr>
        <w:snapToGrid w:val="0"/>
        <w:ind w:firstLine="397"/>
        <w:rPr>
          <w:rFonts w:ascii="Times New Roman" w:hAnsi="Times New Roman"/>
          <w:sz w:val="24"/>
          <w:szCs w:val="24"/>
          <w:lang w:val="ru-RU"/>
        </w:rPr>
      </w:pPr>
      <w:bookmarkStart w:id="0" w:name="_Hlk65413003"/>
    </w:p>
    <w:p w:rsidR="00E76E13" w:rsidRDefault="00000000" w:rsidP="001F1C6E">
      <w:pPr>
        <w:snapToGrid w:val="0"/>
        <w:ind w:firstLine="397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«Слепые коробки», или «слепые ящики», появились в Японии в конце периода Мэйдзи, и самой ранней их формой был японский «мешок удачи». Данный продукт содержал предметы, отличающиеся по стоимости, стилю или типу от тех, которые были представлены на витрине. В то время традиционные японские универмаги обычно выставляли эти мешочки на продажу во время некоторых фестивалей и новогодних мероприятий, чтобы избавиться от товаров, залежавшихся в торговом центре.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Из-за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случайного характера содержания этих мешочков покупатели могли узнать, что находится внутри, только открыв их. Это отвечало потребности людей в некоторой таинственности и желанию удивляться, и сделало эти товары любимыми среди широкой публики. Позже, в 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>1980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-х годах, с бурным развитием культуры аниме, появилось множество модных игрушек и моделей персонажей аниме. Игрушки «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гачапон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» стали первыми популярными во всем мире товарами из «слепых коробок», которые сформировали определенный масштаб рынка. </w:t>
      </w:r>
    </w:p>
    <w:p w:rsidR="00E76E13" w:rsidRDefault="00000000" w:rsidP="001F1C6E">
      <w:pPr>
        <w:snapToGrid w:val="0"/>
        <w:ind w:firstLine="397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 настоящее время «слепые коробки» на волне моды быстро заняли молодёжный сегмент рынка.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 ростом продаж «слепых коробок», развитием и продвижением платформ электронной торговли, «слепая коробка» перестала быть определенным видом игрушки, а постепенно превратилась в маркетинговую модель. Быстро сформировались многочисленные бизнес-модели «слепая коробка +», такие как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«археологическая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слепая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коробка», «слепая коробка авиабилетов»,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бьюти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-бокс и т. д. </w:t>
      </w:r>
    </w:p>
    <w:p w:rsidR="00E76E13" w:rsidRDefault="00000000" w:rsidP="001F1C6E">
      <w:pPr>
        <w:snapToGrid w:val="0"/>
        <w:ind w:firstLine="397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Например, «археологические слепые коробки» по своей концепции объединяют в себе древние культурные реликвии и модную игру, что позволяет возродить интерес у молодого поколения к историческому наследию. Держа в руках миниатюрную версию археологического инструмента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–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лоянскую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лопату – покупатель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может воссоздать атмосферу раскопок, а затем, используя маленькую щеточку, позволить «утраченным сокровищам»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появиться на свет. </w:t>
      </w:r>
    </w:p>
    <w:p w:rsidR="00E76E13" w:rsidRDefault="00000000" w:rsidP="001F1C6E">
      <w:pPr>
        <w:snapToGrid w:val="0"/>
        <w:ind w:firstLine="397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Впервые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представил «археологические слепые коробки», которые позволили потребителям лично испытать трудности и радости археологической работы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Хэнаньский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музей.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официальном интернет-магазине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Хэнаньского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музея было раскуплено более 6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00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единиц «археологических слепых ящиков» всего за две минуты после их первого появления в онлайн-продаже. А до конца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месяца было продано более 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>20000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штук, доход составил более 2 миллионов юаней. Каждая новая партия, выпускавшаяся ежедневно в 20:00, распродавалась за две минуты. Сотрудники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Хэнаньского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музея рассказали, что ажиотаж вокруг «археологических слепых коробок» привел к росту продаж других продуктов.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Хэнаньский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музей культуры и творчества много раз бил рекорды по онлайн-продажам. Таким образом, «археологическая слепая коробка» стала не только попыткой распространения традиционной культуры, но и способствовала увеличению прибыли музея. Успех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Хэнаньского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музея позволил другим разработчикам культурных и творческих продуктов идти в ногу с современным молодёжным трендом. </w:t>
      </w:r>
    </w:p>
    <w:p w:rsidR="00E76E13" w:rsidRDefault="00000000" w:rsidP="001F1C6E">
      <w:pPr>
        <w:snapToGrid w:val="0"/>
        <w:ind w:firstLine="397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точки зрения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макропотребительской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среды, в нынешнюю эпоху высокого материального благосостояния продажи превратились из продажи товаров в индустрию развлечений. В отличие от других модных категорий игр, «слепая коробка» не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является дорогой, а ее геймплей (игровой процесс) более интересен. Уникальный способ приобретения «слепых коробок» вызывает у пользователей сильное чувство удивления, когда они открывают коробки, и даже ценность этого чувства удивления выше, чем сам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продукт. Сегодня в Интернете пользователи обсуждают новые стили «слепых коробок» и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организуют офлайн-выставки, чтобы показать редкие «слепые коробки», в результате чего формируются новые социальные связи вокруг этой индустрии. </w:t>
      </w:r>
    </w:p>
    <w:p w:rsidR="00E76E13" w:rsidRDefault="00000000" w:rsidP="001F1C6E">
      <w:pPr>
        <w:snapToGrid w:val="0"/>
        <w:ind w:firstLine="397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Стратегия интеграции «слепых коробок» в розничную торговлю может помочь традиционным ритейлерам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обновить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свои маркетинговые стратегии, что представляет</w:t>
      </w:r>
      <w:r w:rsidRPr="00D679E5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определенную исследовательскую ценность. </w:t>
      </w:r>
    </w:p>
    <w:p w:rsidR="00E76E13" w:rsidRDefault="00E76E13" w:rsidP="001F1C6E">
      <w:pPr>
        <w:snapToGrid w:val="0"/>
        <w:ind w:firstLine="397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76E13" w:rsidRDefault="00000000" w:rsidP="001F1C6E">
      <w:pPr>
        <w:snapToGri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Литература</w:t>
      </w:r>
      <w:bookmarkEnd w:id="0"/>
    </w:p>
    <w:p w:rsidR="00E76E13" w:rsidRPr="00D679E5" w:rsidRDefault="001F1C6E" w:rsidP="001F1C6E">
      <w:pPr>
        <w:widowControl/>
        <w:tabs>
          <w:tab w:val="left" w:pos="312"/>
        </w:tabs>
        <w:snapToGrid w:val="0"/>
        <w:rPr>
          <w:rFonts w:ascii="Times New Roman" w:eastAsia="Times New Roman" w:hAnsi="Times New Roman"/>
          <w:kern w:val="0"/>
          <w:sz w:val="24"/>
          <w:szCs w:val="24"/>
          <w:lang w:val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1. </w:t>
      </w:r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Чжу Бин. Исследование стандартизации экономики слепых коробок. Китайская стандартизация</w:t>
      </w:r>
      <w:r w:rsidR="00000000" w:rsidRPr="00D679E5">
        <w:rPr>
          <w:rFonts w:ascii="Times New Roman" w:hAnsi="Times New Roman" w:hint="eastAsia"/>
          <w:kern w:val="0"/>
          <w:sz w:val="24"/>
          <w:szCs w:val="24"/>
          <w:lang w:val="ru-RU"/>
        </w:rPr>
        <w:t xml:space="preserve">. </w:t>
      </w:r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2021</w:t>
      </w:r>
      <w:r w:rsidR="00000000" w:rsidRPr="00D679E5">
        <w:rPr>
          <w:rFonts w:ascii="Times New Roman" w:hAnsi="Times New Roman" w:hint="eastAsia"/>
          <w:kern w:val="0"/>
          <w:sz w:val="24"/>
          <w:szCs w:val="24"/>
          <w:lang w:val="ru-RU"/>
        </w:rPr>
        <w:t>.</w:t>
      </w:r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(</w:t>
      </w:r>
      <w:proofErr w:type="spellStart"/>
      <w:proofErr w:type="gram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朱斌</w:t>
      </w:r>
      <w:proofErr w:type="spellEnd"/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.</w:t>
      </w:r>
      <w:proofErr w:type="spell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盲盒</w:t>
      </w:r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经济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的</w:t>
      </w:r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标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准化探索</w:t>
      </w:r>
      <w:proofErr w:type="spellEnd"/>
      <w:proofErr w:type="gramEnd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 xml:space="preserve">)[на </w:t>
      </w:r>
      <w:proofErr w:type="spellStart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кит.яз</w:t>
      </w:r>
      <w:proofErr w:type="spellEnd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.].</w:t>
      </w:r>
    </w:p>
    <w:p w:rsidR="00E76E13" w:rsidRPr="00D679E5" w:rsidRDefault="001F1C6E" w:rsidP="001F1C6E">
      <w:pPr>
        <w:widowControl/>
        <w:tabs>
          <w:tab w:val="left" w:pos="312"/>
        </w:tabs>
        <w:snapToGrid w:val="0"/>
        <w:rPr>
          <w:rFonts w:ascii="Times New Roman" w:hAnsi="Times New Roman"/>
          <w:kern w:val="0"/>
          <w:sz w:val="24"/>
          <w:szCs w:val="24"/>
          <w:lang w:val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2. </w:t>
      </w:r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Хэ </w:t>
      </w:r>
      <w:proofErr w:type="spellStart"/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Цинъи</w:t>
      </w:r>
      <w:proofErr w:type="spellEnd"/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, </w:t>
      </w:r>
      <w:proofErr w:type="spellStart"/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Лю</w:t>
      </w:r>
      <w:proofErr w:type="spellEnd"/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 </w:t>
      </w:r>
      <w:proofErr w:type="spellStart"/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Янь</w:t>
      </w:r>
      <w:proofErr w:type="spellEnd"/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. Краткий анализ маркетинговой модели "Слепая коробка + X". Шанхайский бизнес</w:t>
      </w:r>
      <w:r w:rsidR="00000000" w:rsidRPr="00D679E5">
        <w:rPr>
          <w:rFonts w:ascii="Times New Roman" w:hAnsi="Times New Roman" w:hint="eastAsia"/>
          <w:kern w:val="0"/>
          <w:sz w:val="24"/>
          <w:szCs w:val="24"/>
          <w:lang w:val="ru-RU"/>
        </w:rPr>
        <w:t xml:space="preserve">. </w:t>
      </w:r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2021.</w:t>
      </w:r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(</w:t>
      </w:r>
      <w:proofErr w:type="spellStart"/>
      <w:proofErr w:type="gram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何</w:t>
      </w:r>
      <w:r w:rsidR="00000000" w:rsidRPr="001F1C6E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清</w:t>
      </w:r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仪</w:t>
      </w:r>
      <w:proofErr w:type="spellEnd"/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,</w:t>
      </w:r>
      <w:proofErr w:type="spellStart"/>
      <w:r w:rsidR="00000000" w:rsidRPr="001F1C6E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刘</w:t>
      </w:r>
      <w:r w:rsidR="00000000" w:rsidRPr="001F1C6E">
        <w:rPr>
          <w:rFonts w:asciiTheme="minorEastAsia" w:eastAsiaTheme="minorEastAsia" w:hAnsiTheme="minorEastAsia" w:cs="SimSun" w:hint="eastAsia"/>
          <w:kern w:val="0"/>
          <w:sz w:val="24"/>
          <w:szCs w:val="24"/>
        </w:rPr>
        <w:t>艳</w:t>
      </w:r>
      <w:proofErr w:type="spellEnd"/>
      <w:proofErr w:type="gramEnd"/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.</w:t>
      </w:r>
      <w:proofErr w:type="spellStart"/>
      <w:r w:rsidR="00000000" w:rsidRPr="001F1C6E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浅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析</w:t>
      </w:r>
      <w:proofErr w:type="spellEnd"/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“</w:t>
      </w:r>
      <w:proofErr w:type="spell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盲盒</w:t>
      </w:r>
      <w:proofErr w:type="spellEnd"/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+</w:t>
      </w:r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</w:rPr>
        <w:t>X</w:t>
      </w:r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”</w:t>
      </w:r>
      <w:proofErr w:type="spellStart"/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营销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模式</w:t>
      </w:r>
      <w:proofErr w:type="spellEnd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 xml:space="preserve">)[на </w:t>
      </w:r>
      <w:proofErr w:type="spellStart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кит.яз</w:t>
      </w:r>
      <w:proofErr w:type="spellEnd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.].</w:t>
      </w:r>
    </w:p>
    <w:p w:rsidR="00E76E13" w:rsidRPr="00D679E5" w:rsidRDefault="001F1C6E" w:rsidP="001F1C6E">
      <w:pPr>
        <w:widowControl/>
        <w:tabs>
          <w:tab w:val="left" w:pos="312"/>
        </w:tabs>
        <w:snapToGrid w:val="0"/>
        <w:rPr>
          <w:rFonts w:ascii="Times New Roman" w:eastAsia="Times New Roman" w:hAnsi="Times New Roman"/>
          <w:kern w:val="0"/>
          <w:sz w:val="24"/>
          <w:szCs w:val="24"/>
          <w:lang w:val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3. </w:t>
      </w:r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Цзэн </w:t>
      </w:r>
      <w:proofErr w:type="spellStart"/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Мэннин</w:t>
      </w:r>
      <w:proofErr w:type="spellEnd"/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. Может ли всё быть слепой коробкой?</w:t>
      </w:r>
      <w:r w:rsidR="00000000" w:rsidRPr="00D679E5">
        <w:rPr>
          <w:rFonts w:ascii="Times New Roman" w:hAnsi="Times New Roman" w:hint="eastAsia"/>
          <w:kern w:val="0"/>
          <w:sz w:val="24"/>
          <w:szCs w:val="24"/>
          <w:lang w:val="ru-RU"/>
        </w:rPr>
        <w:t xml:space="preserve"> </w:t>
      </w:r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Китайский</w:t>
      </w:r>
      <w:r w:rsidR="00000000" w:rsidRPr="00D679E5">
        <w:rPr>
          <w:rFonts w:ascii="Times New Roman" w:hAnsi="Times New Roman" w:hint="eastAsia"/>
          <w:kern w:val="0"/>
          <w:sz w:val="24"/>
          <w:szCs w:val="24"/>
          <w:lang w:val="ru-RU"/>
        </w:rPr>
        <w:t xml:space="preserve"> </w:t>
      </w:r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финансист</w:t>
      </w:r>
      <w:r w:rsidR="00000000" w:rsidRPr="00D679E5">
        <w:rPr>
          <w:rFonts w:ascii="Times New Roman" w:hAnsi="Times New Roman" w:hint="eastAsia"/>
          <w:kern w:val="0"/>
          <w:sz w:val="24"/>
          <w:szCs w:val="24"/>
          <w:lang w:val="ru-RU"/>
        </w:rPr>
        <w:t xml:space="preserve">. </w:t>
      </w:r>
      <w:r w:rsidR="00000000">
        <w:rPr>
          <w:rFonts w:ascii="Times New Roman" w:eastAsia="Times New Roman" w:hAnsi="Times New Roman"/>
          <w:kern w:val="0"/>
          <w:sz w:val="24"/>
          <w:szCs w:val="24"/>
          <w:lang w:val="ru-RU"/>
        </w:rPr>
        <w:t>2021.</w:t>
      </w:r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(</w:t>
      </w:r>
      <w:proofErr w:type="spellStart"/>
      <w:proofErr w:type="gram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曾</w:t>
      </w:r>
      <w:r w:rsidR="00000000" w:rsidRPr="001F1C6E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梦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宁</w:t>
      </w:r>
      <w:proofErr w:type="spellEnd"/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.</w:t>
      </w:r>
      <w:proofErr w:type="spell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万物皆可盲盒</w:t>
      </w:r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吗</w:t>
      </w:r>
      <w:proofErr w:type="spellEnd"/>
      <w:proofErr w:type="gramEnd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 xml:space="preserve">)[на </w:t>
      </w:r>
      <w:proofErr w:type="spellStart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кит.яз</w:t>
      </w:r>
      <w:proofErr w:type="spellEnd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.].</w:t>
      </w:r>
    </w:p>
    <w:p w:rsidR="00E76E13" w:rsidRDefault="001F1C6E" w:rsidP="001F1C6E">
      <w:pPr>
        <w:widowControl/>
        <w:tabs>
          <w:tab w:val="left" w:pos="312"/>
        </w:tabs>
        <w:snapToGrid w:val="0"/>
        <w:rPr>
          <w:rFonts w:ascii="Times New Roman" w:hAnsi="Times New Roman"/>
          <w:kern w:val="0"/>
          <w:sz w:val="24"/>
          <w:szCs w:val="24"/>
        </w:rPr>
      </w:pPr>
      <w:r w:rsidRPr="001F1C6E">
        <w:rPr>
          <w:rFonts w:ascii="Times New Roman" w:hAnsi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/>
          <w:sz w:val="24"/>
          <w:szCs w:val="24"/>
        </w:rPr>
        <w:t>Sophia</w:t>
      </w:r>
      <w:r w:rsidRPr="001F1C6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Yu</w:t>
      </w:r>
      <w:r w:rsidRPr="001F1C6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00000">
        <w:rPr>
          <w:rFonts w:ascii="Times New Roman" w:hAnsi="Times New Roman"/>
          <w:kern w:val="0"/>
          <w:sz w:val="24"/>
          <w:szCs w:val="24"/>
          <w:lang w:val="ru-RU"/>
        </w:rPr>
        <w:t>Слепая коробка, последний тренд, захватывающий</w:t>
      </w:r>
      <w:r w:rsidR="00000000" w:rsidRPr="00D679E5">
        <w:rPr>
          <w:rFonts w:ascii="Times New Roman" w:hAnsi="Times New Roman" w:hint="eastAsia"/>
          <w:kern w:val="0"/>
          <w:sz w:val="24"/>
          <w:szCs w:val="24"/>
          <w:lang w:val="ru-RU"/>
        </w:rPr>
        <w:t xml:space="preserve"> </w:t>
      </w:r>
      <w:r w:rsidR="00000000">
        <w:rPr>
          <w:rFonts w:ascii="Times New Roman" w:hAnsi="Times New Roman"/>
          <w:kern w:val="0"/>
          <w:sz w:val="24"/>
          <w:szCs w:val="24"/>
          <w:lang w:val="ru-RU"/>
        </w:rPr>
        <w:t>Китай.</w:t>
      </w:r>
      <w:r w:rsidR="00000000" w:rsidRPr="00D679E5">
        <w:rPr>
          <w:rFonts w:ascii="Times New Roman" w:hAnsi="Times New Roman" w:hint="eastAsia"/>
          <w:kern w:val="0"/>
          <w:sz w:val="24"/>
          <w:szCs w:val="24"/>
          <w:lang w:val="ru-RU"/>
        </w:rPr>
        <w:t xml:space="preserve"> </w:t>
      </w:r>
      <w:r w:rsidR="00000000" w:rsidRPr="00D679E5">
        <w:rPr>
          <w:rFonts w:ascii="Times New Roman" w:hAnsi="Times New Roman"/>
          <w:kern w:val="0"/>
          <w:sz w:val="24"/>
          <w:szCs w:val="24"/>
        </w:rPr>
        <w:t>2019</w:t>
      </w:r>
      <w:r w:rsidR="00000000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hyperlink r:id="rId5" w:history="1">
        <w:r w:rsidRPr="00CA25C9">
          <w:rPr>
            <w:rStyle w:val="a4"/>
            <w:rFonts w:ascii="Times New Roman" w:hAnsi="Times New Roman"/>
            <w:kern w:val="0"/>
            <w:sz w:val="24"/>
            <w:szCs w:val="24"/>
          </w:rPr>
          <w:t>https://en.pingwest.com/a/3720</w:t>
        </w:r>
      </w:hyperlink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hint="eastAsia"/>
          <w:kern w:val="0"/>
          <w:sz w:val="24"/>
          <w:szCs w:val="24"/>
        </w:rPr>
        <w:t xml:space="preserve">(Sophia </w:t>
      </w:r>
      <w:proofErr w:type="spellStart"/>
      <w:proofErr w:type="gramStart"/>
      <w:r w:rsidR="00000000">
        <w:rPr>
          <w:rFonts w:ascii="Times New Roman" w:eastAsia="Times New Roman" w:hAnsi="Times New Roman" w:hint="eastAsia"/>
          <w:kern w:val="0"/>
          <w:sz w:val="24"/>
          <w:szCs w:val="24"/>
        </w:rPr>
        <w:t>Yu.Blind</w:t>
      </w:r>
      <w:proofErr w:type="spellEnd"/>
      <w:proofErr w:type="gramEnd"/>
      <w:r w:rsidR="00000000">
        <w:rPr>
          <w:rFonts w:ascii="Times New Roman" w:eastAsia="Times New Roman" w:hAnsi="Times New Roman" w:hint="eastAsia"/>
          <w:kern w:val="0"/>
          <w:sz w:val="24"/>
          <w:szCs w:val="24"/>
        </w:rPr>
        <w:t xml:space="preserve"> Box, the Latest Trend Taking Over China by Storm)[</w:t>
      </w:r>
      <w:proofErr w:type="spellStart"/>
      <w:r w:rsidR="00000000">
        <w:rPr>
          <w:rFonts w:ascii="Times New Roman" w:eastAsia="Times New Roman" w:hAnsi="Times New Roman" w:hint="eastAsia"/>
          <w:kern w:val="0"/>
          <w:sz w:val="24"/>
          <w:szCs w:val="24"/>
        </w:rPr>
        <w:t>на</w:t>
      </w:r>
      <w:proofErr w:type="spellEnd"/>
      <w:r w:rsidR="00000000">
        <w:rPr>
          <w:rFonts w:ascii="Times New Roman" w:eastAsia="Times New Roman" w:hAnsi="Times New Roman" w:hint="eastAsia"/>
          <w:kern w:val="0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hint="eastAsia"/>
          <w:kern w:val="0"/>
          <w:sz w:val="24"/>
          <w:szCs w:val="24"/>
        </w:rPr>
        <w:t>ан</w:t>
      </w:r>
      <w:r w:rsidR="0000000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г</w:t>
      </w:r>
      <w:r>
        <w:rPr>
          <w:rFonts w:ascii="Times New Roman" w:eastAsia="Times New Roman" w:hAnsi="Times New Roman"/>
          <w:kern w:val="0"/>
          <w:sz w:val="24"/>
          <w:szCs w:val="24"/>
          <w:lang w:val="ru-RU"/>
        </w:rPr>
        <w:t>л</w:t>
      </w:r>
      <w:proofErr w:type="spellEnd"/>
      <w:r w:rsidR="00000000">
        <w:rPr>
          <w:rFonts w:ascii="Times New Roman" w:eastAsia="Times New Roman" w:hAnsi="Times New Roman" w:hint="eastAsia"/>
          <w:kern w:val="0"/>
          <w:sz w:val="24"/>
          <w:szCs w:val="24"/>
        </w:rPr>
        <w:t>.</w:t>
      </w:r>
      <w:proofErr w:type="spellStart"/>
      <w:r w:rsidR="00000000">
        <w:rPr>
          <w:rFonts w:ascii="Times New Roman" w:eastAsia="Times New Roman" w:hAnsi="Times New Roman" w:hint="eastAsia"/>
          <w:kern w:val="0"/>
          <w:sz w:val="24"/>
          <w:szCs w:val="24"/>
        </w:rPr>
        <w:t>яз</w:t>
      </w:r>
      <w:proofErr w:type="spellEnd"/>
      <w:r w:rsidR="00000000">
        <w:rPr>
          <w:rFonts w:ascii="Times New Roman" w:eastAsia="Times New Roman" w:hAnsi="Times New Roman" w:hint="eastAsia"/>
          <w:kern w:val="0"/>
          <w:sz w:val="24"/>
          <w:szCs w:val="24"/>
        </w:rPr>
        <w:t>.].</w:t>
      </w:r>
    </w:p>
    <w:p w:rsidR="00E76E13" w:rsidRPr="00D679E5" w:rsidRDefault="001F1C6E" w:rsidP="001F1C6E">
      <w:pPr>
        <w:widowControl/>
        <w:tabs>
          <w:tab w:val="left" w:pos="312"/>
        </w:tabs>
        <w:snapToGrid w:val="0"/>
        <w:rPr>
          <w:rFonts w:ascii="Times New Roman" w:hAnsi="Times New Roman"/>
          <w:kern w:val="0"/>
          <w:sz w:val="24"/>
          <w:szCs w:val="24"/>
          <w:lang w:val="ru-RU"/>
        </w:rPr>
      </w:pPr>
      <w:r w:rsidRPr="001F1C6E">
        <w:rPr>
          <w:rFonts w:ascii="Times New Roman" w:hAnsi="Times New Roman"/>
          <w:kern w:val="0"/>
          <w:sz w:val="24"/>
          <w:szCs w:val="24"/>
        </w:rPr>
        <w:t xml:space="preserve">5. </w:t>
      </w:r>
      <w:r w:rsidR="00000000">
        <w:rPr>
          <w:rFonts w:ascii="Times New Roman" w:hAnsi="Times New Roman"/>
          <w:kern w:val="0"/>
          <w:sz w:val="24"/>
          <w:szCs w:val="24"/>
          <w:lang w:val="ru-RU"/>
        </w:rPr>
        <w:t>Ин</w:t>
      </w:r>
      <w:r w:rsidR="00000000" w:rsidRPr="00D679E5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kern w:val="0"/>
          <w:sz w:val="24"/>
          <w:szCs w:val="24"/>
          <w:lang w:val="ru-RU"/>
        </w:rPr>
        <w:t>Синьхан</w:t>
      </w:r>
      <w:proofErr w:type="spellEnd"/>
      <w:r w:rsidR="00000000" w:rsidRPr="00D679E5">
        <w:rPr>
          <w:rFonts w:ascii="Times New Roman" w:hAnsi="Times New Roman"/>
          <w:kern w:val="0"/>
          <w:sz w:val="24"/>
          <w:szCs w:val="24"/>
        </w:rPr>
        <w:t xml:space="preserve">, </w:t>
      </w:r>
      <w:proofErr w:type="spellStart"/>
      <w:r w:rsidR="00000000">
        <w:rPr>
          <w:rFonts w:ascii="Times New Roman" w:hAnsi="Times New Roman"/>
          <w:kern w:val="0"/>
          <w:sz w:val="24"/>
          <w:szCs w:val="24"/>
          <w:lang w:val="ru-RU"/>
        </w:rPr>
        <w:t>Сян</w:t>
      </w:r>
      <w:proofErr w:type="spellEnd"/>
      <w:r w:rsidR="00000000" w:rsidRPr="00D679E5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kern w:val="0"/>
          <w:sz w:val="24"/>
          <w:szCs w:val="24"/>
          <w:lang w:val="ru-RU"/>
        </w:rPr>
        <w:t>Юншэн</w:t>
      </w:r>
      <w:proofErr w:type="spellEnd"/>
      <w:r w:rsidR="00000000" w:rsidRPr="00D679E5">
        <w:rPr>
          <w:rFonts w:ascii="Times New Roman" w:hAnsi="Times New Roman"/>
          <w:kern w:val="0"/>
          <w:sz w:val="24"/>
          <w:szCs w:val="24"/>
        </w:rPr>
        <w:t xml:space="preserve">, </w:t>
      </w:r>
      <w:proofErr w:type="spellStart"/>
      <w:r w:rsidR="00000000">
        <w:rPr>
          <w:rFonts w:ascii="Times New Roman" w:hAnsi="Times New Roman"/>
          <w:kern w:val="0"/>
          <w:sz w:val="24"/>
          <w:szCs w:val="24"/>
          <w:lang w:val="ru-RU"/>
        </w:rPr>
        <w:t>Вэй</w:t>
      </w:r>
      <w:proofErr w:type="spellEnd"/>
      <w:r w:rsidR="00000000" w:rsidRPr="00D679E5">
        <w:rPr>
          <w:rFonts w:ascii="Times New Roman" w:hAnsi="Times New Roman"/>
          <w:kern w:val="0"/>
          <w:sz w:val="24"/>
          <w:szCs w:val="24"/>
        </w:rPr>
        <w:t xml:space="preserve"> </w:t>
      </w:r>
      <w:r w:rsidR="00000000">
        <w:rPr>
          <w:rFonts w:ascii="Times New Roman" w:hAnsi="Times New Roman"/>
          <w:kern w:val="0"/>
          <w:sz w:val="24"/>
          <w:szCs w:val="24"/>
          <w:lang w:val="ru-RU"/>
        </w:rPr>
        <w:t>Лай</w:t>
      </w:r>
      <w:r w:rsidR="00000000" w:rsidRPr="00D679E5">
        <w:rPr>
          <w:rFonts w:ascii="Times New Roman" w:hAnsi="Times New Roman"/>
          <w:kern w:val="0"/>
          <w:sz w:val="24"/>
          <w:szCs w:val="24"/>
        </w:rPr>
        <w:t xml:space="preserve">, </w:t>
      </w:r>
      <w:r w:rsidR="00000000">
        <w:rPr>
          <w:rFonts w:ascii="Times New Roman" w:hAnsi="Times New Roman"/>
          <w:kern w:val="0"/>
          <w:sz w:val="24"/>
          <w:szCs w:val="24"/>
          <w:lang w:val="ru-RU"/>
        </w:rPr>
        <w:t>Пань</w:t>
      </w:r>
      <w:r w:rsidR="00000000" w:rsidRPr="00D679E5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kern w:val="0"/>
          <w:sz w:val="24"/>
          <w:szCs w:val="24"/>
          <w:lang w:val="ru-RU"/>
        </w:rPr>
        <w:t>Цзяни</w:t>
      </w:r>
      <w:proofErr w:type="spellEnd"/>
      <w:r w:rsidR="00000000" w:rsidRPr="00D679E5">
        <w:rPr>
          <w:rFonts w:ascii="Times New Roman" w:hAnsi="Times New Roman"/>
          <w:kern w:val="0"/>
          <w:sz w:val="24"/>
          <w:szCs w:val="24"/>
        </w:rPr>
        <w:t xml:space="preserve">. </w:t>
      </w:r>
      <w:r w:rsidR="00000000">
        <w:rPr>
          <w:rFonts w:ascii="Times New Roman" w:hAnsi="Times New Roman"/>
          <w:kern w:val="0"/>
          <w:sz w:val="24"/>
          <w:szCs w:val="24"/>
          <w:lang w:val="ru-RU"/>
        </w:rPr>
        <w:t xml:space="preserve">Исследование инновационных путей бизнес-моделей в условиях экономики слепых коробок </w:t>
      </w:r>
      <w:r w:rsidR="00D679E5">
        <w:rPr>
          <w:rFonts w:ascii="Times New Roman" w:eastAsia="Times New Roman" w:hAnsi="Times New Roman"/>
          <w:kern w:val="0"/>
          <w:sz w:val="24"/>
          <w:szCs w:val="24"/>
          <w:lang w:val="ru-RU"/>
        </w:rPr>
        <w:t>–</w:t>
      </w:r>
      <w:r w:rsidR="00000000">
        <w:rPr>
          <w:rFonts w:ascii="Times New Roman" w:hAnsi="Times New Roman"/>
          <w:kern w:val="0"/>
          <w:sz w:val="24"/>
          <w:szCs w:val="24"/>
          <w:lang w:val="ru-RU"/>
        </w:rPr>
        <w:t xml:space="preserve"> на примере </w:t>
      </w:r>
      <w:proofErr w:type="spellStart"/>
      <w:r w:rsidR="00000000">
        <w:rPr>
          <w:rFonts w:ascii="Times New Roman" w:hAnsi="Times New Roman"/>
          <w:kern w:val="0"/>
          <w:sz w:val="24"/>
          <w:szCs w:val="24"/>
          <w:lang w:val="ru-RU"/>
        </w:rPr>
        <w:t>Pop</w:t>
      </w:r>
      <w:proofErr w:type="spellEnd"/>
      <w:r w:rsidR="00000000">
        <w:rPr>
          <w:rFonts w:ascii="Times New Roman" w:hAnsi="Times New Roman"/>
          <w:kern w:val="0"/>
          <w:sz w:val="24"/>
          <w:szCs w:val="24"/>
          <w:lang w:val="ru-RU"/>
        </w:rPr>
        <w:t xml:space="preserve"> Mart. Экономика и торговля эпохи</w:t>
      </w:r>
      <w:r w:rsidR="00000000" w:rsidRPr="00D679E5">
        <w:rPr>
          <w:rFonts w:ascii="Times New Roman" w:hAnsi="Times New Roman" w:hint="eastAsia"/>
          <w:kern w:val="0"/>
          <w:sz w:val="24"/>
          <w:szCs w:val="24"/>
          <w:lang w:val="ru-RU"/>
        </w:rPr>
        <w:t xml:space="preserve">. </w:t>
      </w:r>
      <w:r w:rsidR="00000000">
        <w:rPr>
          <w:rFonts w:ascii="Times New Roman" w:hAnsi="Times New Roman"/>
          <w:kern w:val="0"/>
          <w:sz w:val="24"/>
          <w:szCs w:val="24"/>
          <w:lang w:val="ru-RU"/>
        </w:rPr>
        <w:t>2021.</w:t>
      </w:r>
      <w:r w:rsidR="00D679E5">
        <w:rPr>
          <w:rFonts w:ascii="Times New Roman" w:hAnsi="Times New Roman"/>
          <w:kern w:val="0"/>
          <w:sz w:val="24"/>
          <w:szCs w:val="24"/>
          <w:lang w:val="ru-RU"/>
        </w:rPr>
        <w:t xml:space="preserve"> </w:t>
      </w:r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(</w:t>
      </w:r>
      <w:proofErr w:type="spellStart"/>
      <w:proofErr w:type="gramStart"/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应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炘航</w:t>
      </w:r>
      <w:proofErr w:type="spellEnd"/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,</w:t>
      </w:r>
      <w:proofErr w:type="spell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向永</w:t>
      </w:r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胜</w:t>
      </w:r>
      <w:proofErr w:type="spellEnd"/>
      <w:proofErr w:type="gramEnd"/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,</w:t>
      </w:r>
      <w:proofErr w:type="spell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魏</w:t>
      </w:r>
      <w:r w:rsidR="00000000" w:rsidRPr="001F1C6E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来</w:t>
      </w:r>
      <w:proofErr w:type="spellEnd"/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,</w:t>
      </w:r>
      <w:proofErr w:type="spell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潘佳</w:t>
      </w:r>
      <w:r w:rsidR="00000000" w:rsidRPr="001F1C6E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妮</w:t>
      </w:r>
      <w:proofErr w:type="spellEnd"/>
      <w:r w:rsidR="00000000" w:rsidRPr="001F1C6E">
        <w:rPr>
          <w:rFonts w:asciiTheme="minorEastAsia" w:eastAsiaTheme="minorEastAsia" w:hAnsiTheme="minorEastAsia" w:hint="eastAsia"/>
          <w:kern w:val="0"/>
          <w:sz w:val="24"/>
          <w:szCs w:val="24"/>
          <w:lang w:val="ru-RU"/>
        </w:rPr>
        <w:t>.</w:t>
      </w:r>
      <w:r w:rsidR="00D679E5" w:rsidRPr="001F1C6E">
        <w:rPr>
          <w:rFonts w:asciiTheme="minorEastAsia" w:eastAsiaTheme="minorEastAsia" w:hAnsiTheme="minorEastAsia"/>
          <w:kern w:val="0"/>
          <w:sz w:val="24"/>
          <w:szCs w:val="24"/>
          <w:lang w:val="ru-RU"/>
        </w:rPr>
        <w:t xml:space="preserve"> </w:t>
      </w:r>
      <w:proofErr w:type="spell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盲盒</w:t>
      </w:r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经济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下商</w:t>
      </w:r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业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模式的</w:t>
      </w:r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创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新路</w:t>
      </w:r>
      <w:r w:rsidR="00000000" w:rsidRPr="001F1C6E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径研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究</w:t>
      </w:r>
      <w:proofErr w:type="spellEnd"/>
      <w:r w:rsidR="00D679E5" w:rsidRPr="001F1C6E">
        <w:rPr>
          <w:rFonts w:asciiTheme="minorEastAsia" w:eastAsiaTheme="minorEastAsia" w:hAnsiTheme="minorEastAsia"/>
          <w:kern w:val="0"/>
          <w:sz w:val="24"/>
          <w:szCs w:val="24"/>
          <w:lang w:val="ru-RU"/>
        </w:rPr>
        <w:t xml:space="preserve"> – </w:t>
      </w:r>
      <w:proofErr w:type="spellStart"/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以泡泡</w:t>
      </w:r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玛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特</w:t>
      </w:r>
      <w:r w:rsidR="00000000" w:rsidRPr="001F1C6E">
        <w:rPr>
          <w:rFonts w:asciiTheme="minorEastAsia" w:eastAsiaTheme="minorEastAsia" w:hAnsiTheme="minorEastAsia" w:cs="PingFang TC" w:hint="eastAsia"/>
          <w:kern w:val="0"/>
          <w:sz w:val="24"/>
          <w:szCs w:val="24"/>
        </w:rPr>
        <w:t>为</w:t>
      </w:r>
      <w:r w:rsidR="00000000" w:rsidRPr="001F1C6E">
        <w:rPr>
          <w:rFonts w:asciiTheme="minorEastAsia" w:eastAsiaTheme="minorEastAsia" w:hAnsiTheme="minorEastAsia" w:cs="Batang" w:hint="eastAsia"/>
          <w:kern w:val="0"/>
          <w:sz w:val="24"/>
          <w:szCs w:val="24"/>
        </w:rPr>
        <w:t>例</w:t>
      </w:r>
      <w:proofErr w:type="spellEnd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 </w:t>
      </w:r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 xml:space="preserve">[на </w:t>
      </w:r>
      <w:proofErr w:type="spellStart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кит.яз</w:t>
      </w:r>
      <w:proofErr w:type="spellEnd"/>
      <w:r w:rsidR="00000000" w:rsidRPr="00D679E5">
        <w:rPr>
          <w:rFonts w:ascii="Times New Roman" w:eastAsia="Times New Roman" w:hAnsi="Times New Roman" w:hint="eastAsia"/>
          <w:kern w:val="0"/>
          <w:sz w:val="24"/>
          <w:szCs w:val="24"/>
          <w:lang w:val="ru-RU"/>
        </w:rPr>
        <w:t>.].</w:t>
      </w:r>
    </w:p>
    <w:sectPr w:rsidR="00E76E13" w:rsidRPr="00D679E5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42657D"/>
    <w:multiLevelType w:val="singleLevel"/>
    <w:tmpl w:val="F24265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5034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5ZGNjOTgxZjkwNDViYjZjODIyNzhjZTY4OTRkMmMifQ=="/>
  </w:docVars>
  <w:rsids>
    <w:rsidRoot w:val="00E76E13"/>
    <w:rsid w:val="001F1C6E"/>
    <w:rsid w:val="00D679E5"/>
    <w:rsid w:val="00E76E13"/>
    <w:rsid w:val="150B7D8E"/>
    <w:rsid w:val="264F425C"/>
    <w:rsid w:val="3A065022"/>
    <w:rsid w:val="6AA64846"/>
    <w:rsid w:val="719E5687"/>
    <w:rsid w:val="7286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15C55F42"/>
  <w15:docId w15:val="{7645DBCD-2EC2-384F-866B-D51FC7B8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C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1F1C6E"/>
    <w:pPr>
      <w:ind w:left="720"/>
      <w:contextualSpacing/>
    </w:pPr>
  </w:style>
  <w:style w:type="character" w:styleId="a4">
    <w:name w:val="Hyperlink"/>
    <w:basedOn w:val="a0"/>
    <w:rsid w:val="001F1C6E"/>
    <w:rPr>
      <w:color w:val="0026E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1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pingwest.com/a/37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86181</dc:creator>
  <cp:lastModifiedBy>Maria Efremova</cp:lastModifiedBy>
  <cp:revision>3</cp:revision>
  <dcterms:created xsi:type="dcterms:W3CDTF">2014-10-29T12:08:00Z</dcterms:created>
  <dcterms:modified xsi:type="dcterms:W3CDTF">2025-05-17T14:11:00Z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44942B8CD56E4F13ACC3CB35EBE86C5D_12</vt:lpwstr>
  </property>
</Properties>
</file>