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6274" w14:textId="77777777" w:rsidR="00B94AD0" w:rsidRPr="00CD08F6" w:rsidRDefault="00CC3B9E" w:rsidP="006C57A7">
      <w:pPr>
        <w:spacing w:after="0" w:line="240" w:lineRule="auto"/>
        <w:ind w:left="376"/>
        <w:jc w:val="center"/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</w:pPr>
      <w:r w:rsidRPr="00CD08F6"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  <w:t>Ф</w:t>
      </w:r>
      <w:r w:rsidR="00B94AD0" w:rsidRPr="00CD08F6"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  <w:t>ормировани</w:t>
      </w:r>
      <w:r w:rsidRPr="00CD08F6"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  <w:t>е</w:t>
      </w:r>
      <w:r w:rsidR="00B94AD0" w:rsidRPr="00CD08F6"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  <w:t xml:space="preserve"> межкультурной компетентности китайских студентов</w:t>
      </w:r>
      <w:r w:rsidRPr="00CD08F6">
        <w:rPr>
          <w:rFonts w:ascii="Times New Roman" w:hAnsi="Times New Roman"/>
          <w:b/>
          <w:bCs/>
          <w:color w:val="000000"/>
          <w:kern w:val="0"/>
          <w:sz w:val="24"/>
          <w:lang w:val="ru-RU"/>
        </w:rPr>
        <w:t>-лингвистов</w:t>
      </w:r>
    </w:p>
    <w:p w14:paraId="1CF1C905" w14:textId="77777777" w:rsidR="00B94AD0" w:rsidRDefault="00B94AD0" w:rsidP="006C57A7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lang w:val="ru-RU"/>
        </w:rPr>
      </w:pPr>
      <w:r w:rsidRPr="00B6028D">
        <w:rPr>
          <w:rFonts w:ascii="Times New Roman" w:eastAsia="SimSun" w:hAnsi="Times New Roman"/>
          <w:b/>
          <w:bCs/>
          <w:i/>
          <w:iCs/>
          <w:sz w:val="24"/>
          <w:lang w:val="ru-RU"/>
        </w:rPr>
        <w:t xml:space="preserve">Чэнь </w:t>
      </w:r>
      <w:proofErr w:type="spellStart"/>
      <w:r w:rsidRPr="00B6028D">
        <w:rPr>
          <w:rFonts w:ascii="Times New Roman" w:eastAsia="SimSun" w:hAnsi="Times New Roman"/>
          <w:b/>
          <w:bCs/>
          <w:i/>
          <w:iCs/>
          <w:sz w:val="24"/>
          <w:lang w:val="ru-RU"/>
        </w:rPr>
        <w:t>Мэйцин</w:t>
      </w:r>
      <w:proofErr w:type="spellEnd"/>
    </w:p>
    <w:p w14:paraId="02B9863C" w14:textId="77777777" w:rsidR="00AE642A" w:rsidRPr="00AE642A" w:rsidRDefault="00AE642A" w:rsidP="006C57A7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i/>
          <w:iCs/>
          <w:sz w:val="24"/>
          <w:lang w:val="ru-RU"/>
        </w:rPr>
      </w:pPr>
      <w:r w:rsidRPr="00AE642A">
        <w:rPr>
          <w:rFonts w:ascii="Times New Roman" w:eastAsia="SimSun" w:hAnsi="Times New Roman"/>
          <w:i/>
          <w:iCs/>
          <w:sz w:val="24"/>
          <w:lang w:val="ru-RU"/>
        </w:rPr>
        <w:t>Аспирант</w:t>
      </w:r>
    </w:p>
    <w:p w14:paraId="225F4EDE" w14:textId="77777777" w:rsidR="00AE642A" w:rsidRDefault="00AE642A" w:rsidP="006C57A7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i/>
          <w:iCs/>
          <w:sz w:val="24"/>
          <w:lang w:val="ru-RU"/>
        </w:rPr>
      </w:pPr>
      <w:r w:rsidRPr="00AE642A">
        <w:rPr>
          <w:rFonts w:ascii="Times New Roman" w:eastAsia="SimSun" w:hAnsi="Times New Roman"/>
          <w:i/>
          <w:iCs/>
          <w:sz w:val="24"/>
          <w:lang w:val="ru-RU"/>
        </w:rPr>
        <w:t>Российский университет дружбы народов имени Патриса Лумумбы</w:t>
      </w:r>
    </w:p>
    <w:p w14:paraId="3D614E6D" w14:textId="77777777" w:rsidR="00B94AD0" w:rsidRPr="00B6028D" w:rsidRDefault="00B94AD0" w:rsidP="006C57A7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i/>
          <w:iCs/>
          <w:sz w:val="24"/>
          <w:lang w:val="ru-RU"/>
        </w:rPr>
      </w:pPr>
      <w:r w:rsidRPr="00B6028D">
        <w:rPr>
          <w:rFonts w:ascii="Times New Roman" w:eastAsia="SimSun" w:hAnsi="Times New Roman"/>
          <w:i/>
          <w:iCs/>
          <w:sz w:val="24"/>
          <w:lang w:val="ru-RU"/>
        </w:rPr>
        <w:t>кафедра русского языка и методики его преподавания</w:t>
      </w:r>
    </w:p>
    <w:p w14:paraId="590A89C8" w14:textId="77777777" w:rsidR="00B94AD0" w:rsidRDefault="00B94AD0" w:rsidP="006C57A7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i/>
          <w:iCs/>
          <w:sz w:val="24"/>
          <w:lang w:val="ru-RU"/>
        </w:rPr>
      </w:pPr>
      <w:r w:rsidRPr="00B6028D">
        <w:rPr>
          <w:rFonts w:ascii="Times New Roman" w:eastAsia="SimSun" w:hAnsi="Times New Roman"/>
          <w:i/>
          <w:iCs/>
          <w:sz w:val="24"/>
          <w:lang w:val="ru-RU"/>
        </w:rPr>
        <w:t>Е-</w:t>
      </w:r>
      <w:r w:rsidRPr="00B6028D">
        <w:rPr>
          <w:rFonts w:ascii="Times New Roman" w:eastAsia="SimSun" w:hAnsi="Times New Roman"/>
          <w:i/>
          <w:iCs/>
          <w:sz w:val="24"/>
        </w:rPr>
        <w:t>mail</w:t>
      </w:r>
      <w:r w:rsidRPr="00B6028D">
        <w:rPr>
          <w:rFonts w:ascii="Times New Roman" w:eastAsia="SimSun" w:hAnsi="Times New Roman"/>
          <w:i/>
          <w:iCs/>
          <w:sz w:val="24"/>
          <w:lang w:val="ru-RU"/>
        </w:rPr>
        <w:t xml:space="preserve">: </w:t>
      </w:r>
      <w:hyperlink r:id="rId6" w:history="1">
        <w:r w:rsidR="00AE642A" w:rsidRPr="00057F02">
          <w:rPr>
            <w:rStyle w:val="ae"/>
            <w:rFonts w:ascii="Times New Roman" w:eastAsia="SimSun" w:hAnsi="Times New Roman"/>
            <w:i/>
            <w:iCs/>
            <w:sz w:val="24"/>
            <w:lang w:val="ru-RU"/>
          </w:rPr>
          <w:t>1042235161@</w:t>
        </w:r>
        <w:proofErr w:type="spellStart"/>
        <w:r w:rsidR="00AE642A" w:rsidRPr="00057F02">
          <w:rPr>
            <w:rStyle w:val="ae"/>
            <w:rFonts w:ascii="Times New Roman" w:eastAsia="SimSun" w:hAnsi="Times New Roman"/>
            <w:i/>
            <w:iCs/>
            <w:sz w:val="24"/>
          </w:rPr>
          <w:t>pfur</w:t>
        </w:r>
        <w:proofErr w:type="spellEnd"/>
        <w:r w:rsidR="00AE642A" w:rsidRPr="00057F02">
          <w:rPr>
            <w:rStyle w:val="ae"/>
            <w:rFonts w:ascii="Times New Roman" w:eastAsia="SimSun" w:hAnsi="Times New Roman"/>
            <w:i/>
            <w:iCs/>
            <w:sz w:val="24"/>
            <w:lang w:val="ru-RU"/>
          </w:rPr>
          <w:t>.</w:t>
        </w:r>
        <w:proofErr w:type="spellStart"/>
        <w:r w:rsidR="00AE642A" w:rsidRPr="00057F02">
          <w:rPr>
            <w:rStyle w:val="ae"/>
            <w:rFonts w:ascii="Times New Roman" w:eastAsia="SimSun" w:hAnsi="Times New Roman"/>
            <w:i/>
            <w:iCs/>
            <w:sz w:val="24"/>
          </w:rPr>
          <w:t>ru</w:t>
        </w:r>
        <w:proofErr w:type="spellEnd"/>
      </w:hyperlink>
    </w:p>
    <w:p w14:paraId="0454A3DD" w14:textId="77777777" w:rsidR="00AE642A" w:rsidRPr="00AE642A" w:rsidRDefault="00AE642A" w:rsidP="00B6028D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i/>
          <w:iCs/>
          <w:sz w:val="24"/>
          <w:lang w:val="ru-RU"/>
        </w:rPr>
      </w:pPr>
    </w:p>
    <w:p w14:paraId="3E1EFF78" w14:textId="66FDE661" w:rsidR="00B94AD0" w:rsidRPr="00B6028D" w:rsidRDefault="00B94AD0" w:rsidP="007324E0">
      <w:pPr>
        <w:widowControl/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По мере расширения международных контактов возрастает активность межъязыковой коммуникации</w:t>
      </w:r>
      <w:r w:rsidR="00CC3B9E">
        <w:rPr>
          <w:rFonts w:ascii="Times New Roman" w:eastAsia="SimSun" w:hAnsi="Times New Roman"/>
          <w:sz w:val="24"/>
          <w:lang w:val="ru-RU"/>
        </w:rPr>
        <w:t xml:space="preserve"> и повышается потребность в грамотных переводчиках, способных передавать не только языковые единицы, но и отображать иные детали</w:t>
      </w:r>
      <w:r w:rsidRPr="00B6028D">
        <w:rPr>
          <w:rFonts w:ascii="Times New Roman" w:eastAsia="SimSun" w:hAnsi="Times New Roman"/>
          <w:sz w:val="24"/>
          <w:lang w:val="ru-RU"/>
        </w:rPr>
        <w:t xml:space="preserve">. В процессе перевода происходит столкновение различных культур, эпох, развитий, нравов и установок [1]. </w:t>
      </w:r>
      <w:r w:rsidR="00CC3B9E">
        <w:rPr>
          <w:rFonts w:ascii="Times New Roman" w:eastAsia="SimSun" w:hAnsi="Times New Roman"/>
          <w:sz w:val="24"/>
          <w:lang w:val="ru-RU"/>
        </w:rPr>
        <w:t>П</w:t>
      </w:r>
      <w:r w:rsidRPr="00B6028D">
        <w:rPr>
          <w:rFonts w:ascii="Times New Roman" w:eastAsia="SimSun" w:hAnsi="Times New Roman"/>
          <w:sz w:val="24"/>
          <w:lang w:val="ru-RU"/>
        </w:rPr>
        <w:t>ереводческая деятельность предполагает не только языковые преобразования, но и передачу культурных ценностей, что делает формирование межкультурной компетентности важн</w:t>
      </w:r>
      <w:r w:rsidR="00CC3B9E">
        <w:rPr>
          <w:rFonts w:ascii="Times New Roman" w:eastAsia="SimSun" w:hAnsi="Times New Roman"/>
          <w:sz w:val="24"/>
          <w:lang w:val="ru-RU"/>
        </w:rPr>
        <w:t>ой</w:t>
      </w:r>
      <w:r w:rsidRPr="00B6028D">
        <w:rPr>
          <w:rFonts w:ascii="Times New Roman" w:eastAsia="SimSun" w:hAnsi="Times New Roman"/>
          <w:sz w:val="24"/>
          <w:lang w:val="ru-RU"/>
        </w:rPr>
        <w:t xml:space="preserve"> частью подготовки будущих переводчиков. Однако современная практика преподавания перевода </w:t>
      </w:r>
      <w:r w:rsidR="00CC3B9E">
        <w:rPr>
          <w:rFonts w:ascii="Times New Roman" w:eastAsia="SimSun" w:hAnsi="Times New Roman"/>
          <w:sz w:val="24"/>
          <w:lang w:val="ru-RU"/>
        </w:rPr>
        <w:t>иностранным учащимся</w:t>
      </w:r>
      <w:r w:rsidR="00F37EB5">
        <w:rPr>
          <w:rFonts w:ascii="Times New Roman" w:eastAsia="SimSun" w:hAnsi="Times New Roman"/>
          <w:sz w:val="24"/>
          <w:lang w:val="ru-RU"/>
        </w:rPr>
        <w:t>, в том числе – приехавшим из Китая,</w:t>
      </w:r>
      <w:r w:rsidR="001B530D" w:rsidRPr="001B530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>демонстрирует дисбаланс: преподаватели сосредотачиваются на обучении теории</w:t>
      </w:r>
      <w:r w:rsidR="00CC3B9E">
        <w:rPr>
          <w:rFonts w:ascii="Times New Roman" w:eastAsia="SimSun" w:hAnsi="Times New Roman"/>
          <w:sz w:val="24"/>
          <w:lang w:val="ru-RU"/>
        </w:rPr>
        <w:t xml:space="preserve"> языков</w:t>
      </w:r>
      <w:r w:rsidRPr="00B6028D">
        <w:rPr>
          <w:rFonts w:ascii="Times New Roman" w:eastAsia="SimSun" w:hAnsi="Times New Roman"/>
          <w:sz w:val="24"/>
          <w:lang w:val="ru-RU"/>
        </w:rPr>
        <w:t xml:space="preserve"> и методике перевода</w:t>
      </w:r>
      <w:r w:rsidR="00CC3B9E">
        <w:rPr>
          <w:rFonts w:ascii="Times New Roman" w:eastAsia="SimSun" w:hAnsi="Times New Roman"/>
          <w:sz w:val="24"/>
          <w:lang w:val="ru-RU"/>
        </w:rPr>
        <w:t>,</w:t>
      </w:r>
      <w:r w:rsidRPr="00B6028D">
        <w:rPr>
          <w:rFonts w:ascii="Times New Roman" w:eastAsia="SimSun" w:hAnsi="Times New Roman"/>
          <w:sz w:val="24"/>
          <w:lang w:val="ru-RU"/>
        </w:rPr>
        <w:t xml:space="preserve"> не уделя</w:t>
      </w:r>
      <w:r w:rsidR="00CC3B9E">
        <w:rPr>
          <w:rFonts w:ascii="Times New Roman" w:eastAsia="SimSun" w:hAnsi="Times New Roman"/>
          <w:sz w:val="24"/>
          <w:lang w:val="ru-RU"/>
        </w:rPr>
        <w:t>я</w:t>
      </w:r>
      <w:r w:rsidRPr="00B6028D">
        <w:rPr>
          <w:rFonts w:ascii="Times New Roman" w:eastAsia="SimSun" w:hAnsi="Times New Roman"/>
          <w:sz w:val="24"/>
          <w:lang w:val="ru-RU"/>
        </w:rPr>
        <w:t xml:space="preserve"> достаточного внимания формированию культурных </w:t>
      </w:r>
      <w:r w:rsidR="00CC3B9E">
        <w:rPr>
          <w:rFonts w:ascii="Times New Roman" w:eastAsia="SimSun" w:hAnsi="Times New Roman"/>
          <w:sz w:val="24"/>
          <w:lang w:val="ru-RU"/>
        </w:rPr>
        <w:t xml:space="preserve">умений и </w:t>
      </w:r>
      <w:r w:rsidRPr="00B6028D">
        <w:rPr>
          <w:rFonts w:ascii="Times New Roman" w:eastAsia="SimSun" w:hAnsi="Times New Roman"/>
          <w:sz w:val="24"/>
          <w:lang w:val="ru-RU"/>
        </w:rPr>
        <w:t xml:space="preserve">навыков студентов. В результате </w:t>
      </w:r>
      <w:r w:rsidR="00CC3B9E">
        <w:rPr>
          <w:rFonts w:ascii="Times New Roman" w:eastAsia="SimSun" w:hAnsi="Times New Roman"/>
          <w:sz w:val="24"/>
          <w:lang w:val="ru-RU"/>
        </w:rPr>
        <w:t>молодые специалисты</w:t>
      </w:r>
      <w:r w:rsidR="00CC3B9E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>испытывают затруднения в понимании русской культуры, не обладают системными знаниями о её контексте, что снижает эффективность межкультурной коммуникации</w:t>
      </w:r>
      <w:r w:rsidR="00CC3B9E">
        <w:rPr>
          <w:rFonts w:ascii="Times New Roman" w:eastAsia="SimSun" w:hAnsi="Times New Roman"/>
          <w:sz w:val="24"/>
          <w:lang w:val="ru-RU"/>
        </w:rPr>
        <w:t xml:space="preserve"> и качество перевода</w:t>
      </w:r>
      <w:r w:rsidRPr="00B6028D">
        <w:rPr>
          <w:rFonts w:ascii="Times New Roman" w:eastAsia="SimSun" w:hAnsi="Times New Roman"/>
          <w:sz w:val="24"/>
          <w:lang w:val="ru-RU"/>
        </w:rPr>
        <w:t>.</w:t>
      </w:r>
      <w:r w:rsidR="00F66E16" w:rsidRPr="00B6028D">
        <w:rPr>
          <w:rFonts w:ascii="Times New Roman" w:eastAsia="SimSun" w:hAnsi="Times New Roman"/>
          <w:sz w:val="24"/>
          <w:lang w:val="ru-RU"/>
        </w:rPr>
        <w:t xml:space="preserve"> Следовательно, необходимо учитывать не только языковые аспекты перевода, но и развивать у студентов способность к межкультурному взаимодействию.</w:t>
      </w:r>
    </w:p>
    <w:p w14:paraId="463B828C" w14:textId="22B64DEC" w:rsidR="00B94AD0" w:rsidRPr="00B6028D" w:rsidRDefault="00B94AD0" w:rsidP="007324E0">
      <w:pPr>
        <w:widowControl/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Межкультурная компетентность представляет собой совокупность знаний, навыков и умений, при помощи которых индивид может успешно общаться с партнерами из других культур как на повседневном, так и на профессиональном уровне [</w:t>
      </w:r>
      <w:r w:rsidR="00285DA5" w:rsidRPr="00B6028D">
        <w:rPr>
          <w:rFonts w:ascii="Times New Roman" w:eastAsia="SimSun" w:hAnsi="Times New Roman"/>
          <w:sz w:val="24"/>
          <w:lang w:val="ru-RU"/>
        </w:rPr>
        <w:t>3</w:t>
      </w:r>
      <w:r w:rsidRPr="00B6028D">
        <w:rPr>
          <w:rFonts w:ascii="Times New Roman" w:eastAsia="SimSun" w:hAnsi="Times New Roman"/>
          <w:sz w:val="24"/>
          <w:lang w:val="ru-RU"/>
        </w:rPr>
        <w:t xml:space="preserve">]. Ее формирование способствует преодолению барьеров, вызванных культурными различиями, и является основой успешной переводческой деятельности. Переводчик должен уважать иную культуру и способствовать популяризации собственной. Таким образом, формирование межкультурной компетенции </w:t>
      </w:r>
      <w:r w:rsidR="00CC3B9E">
        <w:rPr>
          <w:rFonts w:ascii="Times New Roman" w:eastAsia="SimSun" w:hAnsi="Times New Roman"/>
          <w:sz w:val="24"/>
          <w:lang w:val="ru-RU"/>
        </w:rPr>
        <w:t>должно быть</w:t>
      </w:r>
      <w:r w:rsidRPr="00B6028D">
        <w:rPr>
          <w:rFonts w:ascii="Times New Roman" w:eastAsia="SimSun" w:hAnsi="Times New Roman"/>
          <w:sz w:val="24"/>
          <w:lang w:val="ru-RU"/>
        </w:rPr>
        <w:t xml:space="preserve"> частью подготовки будущих переводчиков.</w:t>
      </w:r>
      <w:r w:rsidR="0023009D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 xml:space="preserve">Эффективность межкультурной коммуникации в переводческой практике напрямую зависит от способности переводчика учитывать культурные особенности как вербальных, так и невербальных аспектов текста. Как писал У. Эко, «перевод </w:t>
      </w:r>
      <w:r w:rsidR="00141E95">
        <w:rPr>
          <w:rFonts w:ascii="Times New Roman" w:eastAsia="SimSun" w:hAnsi="Times New Roman"/>
          <w:sz w:val="24"/>
          <w:lang w:val="ru-RU"/>
        </w:rPr>
        <w:t>–</w:t>
      </w:r>
      <w:r w:rsidRPr="00B6028D">
        <w:rPr>
          <w:rFonts w:ascii="Times New Roman" w:eastAsia="SimSun" w:hAnsi="Times New Roman"/>
          <w:sz w:val="24"/>
          <w:lang w:val="ru-RU"/>
        </w:rPr>
        <w:t xml:space="preserve"> это не только переход из одного языка в другой, но и переход из одной культуры в другую, из одной "энциклопедии" в другую. Переводчик должен учитывать не только сугубо лингвистические правила, но и элементы культуры </w:t>
      </w:r>
      <w:r w:rsidR="001B530D">
        <w:rPr>
          <w:rFonts w:ascii="Times New Roman" w:eastAsia="SimSun" w:hAnsi="Times New Roman"/>
          <w:sz w:val="24"/>
          <w:lang w:val="ru-RU"/>
        </w:rPr>
        <w:t>–</w:t>
      </w:r>
      <w:r w:rsidRPr="00B6028D">
        <w:rPr>
          <w:rFonts w:ascii="Times New Roman" w:eastAsia="SimSun" w:hAnsi="Times New Roman"/>
          <w:sz w:val="24"/>
          <w:lang w:val="ru-RU"/>
        </w:rPr>
        <w:t xml:space="preserve"> в самом широком смысле этого слова» [</w:t>
      </w:r>
      <w:r w:rsidR="00285DA5" w:rsidRPr="00B6028D">
        <w:rPr>
          <w:rFonts w:ascii="Times New Roman" w:eastAsia="SimSun" w:hAnsi="Times New Roman"/>
          <w:sz w:val="24"/>
          <w:lang w:val="ru-RU"/>
        </w:rPr>
        <w:t>5</w:t>
      </w:r>
      <w:r w:rsidRPr="00B6028D">
        <w:rPr>
          <w:rFonts w:ascii="Times New Roman" w:eastAsia="SimSun" w:hAnsi="Times New Roman"/>
          <w:sz w:val="24"/>
          <w:lang w:val="ru-RU"/>
        </w:rPr>
        <w:t>].</w:t>
      </w:r>
    </w:p>
    <w:p w14:paraId="740C1A89" w14:textId="77777777" w:rsidR="00B94AD0" w:rsidRPr="00B6028D" w:rsidRDefault="00B94AD0" w:rsidP="007324E0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На основании вышеизложенного представляется целесообразным предложить ряд рекомендаций по формированию межкультурной компетенции у китайских студентов-</w:t>
      </w:r>
      <w:r w:rsidR="00F37EB5">
        <w:rPr>
          <w:rFonts w:ascii="Times New Roman" w:eastAsia="SimSun" w:hAnsi="Times New Roman"/>
          <w:sz w:val="24"/>
          <w:lang w:val="ru-RU"/>
        </w:rPr>
        <w:t>лингвистов</w:t>
      </w:r>
      <w:r w:rsidRPr="00B6028D">
        <w:rPr>
          <w:rFonts w:ascii="Times New Roman" w:eastAsia="SimSun" w:hAnsi="Times New Roman"/>
          <w:sz w:val="24"/>
          <w:lang w:val="ru-RU"/>
        </w:rPr>
        <w:t>.</w:t>
      </w:r>
    </w:p>
    <w:p w14:paraId="0F62E645" w14:textId="77777777" w:rsidR="00F66E16" w:rsidRPr="00B6028D" w:rsidRDefault="00B94AD0" w:rsidP="007324E0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Во-первых, особое внимание следует уделить отбору учебных материалов</w:t>
      </w:r>
      <w:r w:rsidR="00F37EB5">
        <w:rPr>
          <w:rFonts w:ascii="Times New Roman" w:eastAsia="SimSun" w:hAnsi="Times New Roman"/>
          <w:sz w:val="24"/>
          <w:lang w:val="ru-RU"/>
        </w:rPr>
        <w:t xml:space="preserve"> с учетом </w:t>
      </w:r>
      <w:proofErr w:type="spellStart"/>
      <w:r w:rsidR="00F37EB5">
        <w:rPr>
          <w:rFonts w:ascii="Times New Roman" w:eastAsia="SimSun" w:hAnsi="Times New Roman"/>
          <w:sz w:val="24"/>
          <w:lang w:val="ru-RU"/>
        </w:rPr>
        <w:t>лингвокультурологических</w:t>
      </w:r>
      <w:proofErr w:type="spellEnd"/>
      <w:r w:rsidR="00F37EB5">
        <w:rPr>
          <w:rFonts w:ascii="Times New Roman" w:eastAsia="SimSun" w:hAnsi="Times New Roman"/>
          <w:sz w:val="24"/>
          <w:lang w:val="ru-RU"/>
        </w:rPr>
        <w:t xml:space="preserve"> и лингвострановедческих принципов</w:t>
      </w:r>
      <w:r w:rsidRPr="00B6028D">
        <w:rPr>
          <w:rFonts w:ascii="Times New Roman" w:eastAsia="SimSun" w:hAnsi="Times New Roman"/>
          <w:sz w:val="24"/>
          <w:lang w:val="ru-RU"/>
        </w:rPr>
        <w:t>. Для эффективного развития межкультурной компетентности в учебные программы необходимо включать аутентичные</w:t>
      </w:r>
      <w:r w:rsidR="00F66E16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 xml:space="preserve">материалы, которые отражают особенности русской языковой картины мира. </w:t>
      </w:r>
      <w:r w:rsidR="00F66E16" w:rsidRPr="00B6028D">
        <w:rPr>
          <w:rFonts w:ascii="Times New Roman" w:eastAsia="SimSun" w:hAnsi="Times New Roman"/>
          <w:sz w:val="24"/>
          <w:lang w:val="ru-RU"/>
        </w:rPr>
        <w:t xml:space="preserve">Важно использовать тексты разных жанров, такие как художественные произведения, публицистика и деловая переписка, чтобы студенты освоили специфику языка в </w:t>
      </w:r>
      <w:r w:rsidR="00F66E16" w:rsidRPr="00B6028D">
        <w:rPr>
          <w:rFonts w:ascii="Times New Roman" w:eastAsia="SimSun" w:hAnsi="Times New Roman"/>
          <w:sz w:val="24"/>
          <w:lang w:val="ru-RU"/>
        </w:rPr>
        <w:lastRenderedPageBreak/>
        <w:t>различных контекстах. Анализ культурно-маркированной лексики, идиом и речевых клише поможет лучше понимать культурные особенности и избежать ошибок в переводе.</w:t>
      </w:r>
    </w:p>
    <w:p w14:paraId="60289924" w14:textId="35714575" w:rsidR="0023009D" w:rsidRPr="00B6028D" w:rsidRDefault="0023009D" w:rsidP="007324E0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Во-вторых, в учебный процесс следует внедрить метод анализа критических инцидентов. «Критический инцидент» представляет собой краткое описание неудавшегося или вызвавшего негативные эмоции межкультурного взаимодействия [</w:t>
      </w:r>
      <w:r w:rsidR="00285DA5" w:rsidRPr="00B6028D">
        <w:rPr>
          <w:rFonts w:ascii="Times New Roman" w:eastAsia="SimSun" w:hAnsi="Times New Roman"/>
          <w:sz w:val="24"/>
          <w:lang w:val="ru-RU"/>
        </w:rPr>
        <w:t>4</w:t>
      </w:r>
      <w:r w:rsidRPr="00B6028D">
        <w:rPr>
          <w:rFonts w:ascii="Times New Roman" w:eastAsia="SimSun" w:hAnsi="Times New Roman"/>
          <w:sz w:val="24"/>
          <w:lang w:val="ru-RU"/>
        </w:rPr>
        <w:t xml:space="preserve">]. Преподаватель может приводить примеры </w:t>
      </w:r>
      <w:r w:rsidR="00FD0DB9">
        <w:rPr>
          <w:rFonts w:ascii="Times New Roman" w:eastAsia="SimSun" w:hAnsi="Times New Roman"/>
          <w:sz w:val="24"/>
          <w:lang w:val="ru-RU"/>
        </w:rPr>
        <w:t>ошибок</w:t>
      </w:r>
      <w:r w:rsidR="00FD0DB9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 xml:space="preserve">межкультурного общения в процессе перевода, предлагая студентам проанализировать их причины и </w:t>
      </w:r>
      <w:r w:rsidR="00FD0DB9">
        <w:rPr>
          <w:rFonts w:ascii="Times New Roman" w:eastAsia="SimSun" w:hAnsi="Times New Roman"/>
          <w:sz w:val="24"/>
          <w:lang w:val="ru-RU"/>
        </w:rPr>
        <w:t>дать</w:t>
      </w:r>
      <w:r w:rsidR="00FD0DB9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 xml:space="preserve">возможные решения. </w:t>
      </w:r>
      <w:r w:rsidR="00FD0DB9">
        <w:rPr>
          <w:rFonts w:ascii="Times New Roman" w:eastAsia="SimSun" w:hAnsi="Times New Roman"/>
          <w:sz w:val="24"/>
          <w:lang w:val="ru-RU"/>
        </w:rPr>
        <w:t>Подобный</w:t>
      </w:r>
      <w:r w:rsidR="00FD0DB9" w:rsidRPr="00B6028D">
        <w:rPr>
          <w:rFonts w:ascii="Times New Roman" w:eastAsia="SimSun" w:hAnsi="Times New Roman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>подход развивает способность критически оценивать коммуникативные ситуации и способствует формированию практических навыков межкультурного взаимодействия.</w:t>
      </w:r>
    </w:p>
    <w:p w14:paraId="1087DD23" w14:textId="0584340F" w:rsidR="00B94AD0" w:rsidRPr="00B6028D" w:rsidRDefault="00B94AD0" w:rsidP="007324E0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В-третьих, в образовательный процесс целесообразно внедрить систему иноязычного тестирования, ориентированного на оценку уровня межкультурной компетентности.</w:t>
      </w:r>
      <w:r w:rsidR="00141E95">
        <w:rPr>
          <w:rFonts w:ascii="Times New Roman" w:eastAsia="SimSun" w:hAnsi="Times New Roman" w:hint="eastAsia"/>
          <w:sz w:val="24"/>
          <w:lang w:val="ru-RU"/>
        </w:rPr>
        <w:t xml:space="preserve"> </w:t>
      </w:r>
      <w:r w:rsidRPr="00B6028D">
        <w:rPr>
          <w:rFonts w:ascii="Times New Roman" w:eastAsia="SimSun" w:hAnsi="Times New Roman"/>
          <w:sz w:val="24"/>
          <w:lang w:val="ru-RU"/>
        </w:rPr>
        <w:t>Т.А.</w:t>
      </w:r>
      <w:r w:rsidR="00FD0DB9">
        <w:rPr>
          <w:rFonts w:ascii="Times New Roman" w:eastAsia="SimSun" w:hAnsi="Times New Roman"/>
          <w:sz w:val="24"/>
          <w:lang w:val="ru-RU"/>
        </w:rPr>
        <w:t> </w:t>
      </w:r>
      <w:r w:rsidRPr="00B6028D">
        <w:rPr>
          <w:rFonts w:ascii="Times New Roman" w:eastAsia="SimSun" w:hAnsi="Times New Roman"/>
          <w:sz w:val="24"/>
          <w:lang w:val="ru-RU"/>
        </w:rPr>
        <w:t>Знаменская рекомендует поделить задания в тестировании на три группы [</w:t>
      </w:r>
      <w:r w:rsidR="00285DA5" w:rsidRPr="00B6028D">
        <w:rPr>
          <w:rFonts w:ascii="Times New Roman" w:hAnsi="Times New Roman"/>
          <w:sz w:val="24"/>
          <w:lang w:val="ru-RU"/>
        </w:rPr>
        <w:t>2</w:t>
      </w:r>
      <w:r w:rsidRPr="00B6028D">
        <w:rPr>
          <w:rFonts w:ascii="Times New Roman" w:eastAsia="SimSun" w:hAnsi="Times New Roman"/>
          <w:sz w:val="24"/>
          <w:lang w:val="ru-RU"/>
        </w:rPr>
        <w:t xml:space="preserve">]: когнитивный (культурно-специфические знания, которые способствуют взаимопониманию); аффективный (толерантность, эмпатия, открытость); процессуальный (коммуникативные стратегии). В рамках когнитивного компонента рекомендуется использовать задания, связанные с интерпретацией культурно-маркированной лексики, что позволит студентам глубже понять культурные реалии и развить навыки их анализа и интерпретации. </w:t>
      </w:r>
    </w:p>
    <w:p w14:paraId="473B4023" w14:textId="77777777" w:rsidR="00B94AD0" w:rsidRPr="00B6028D" w:rsidRDefault="00F66E16" w:rsidP="007324E0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В данной статье рассмотрены вопросы формирования межкультурной компетентности у китайских студентов</w:t>
      </w:r>
      <w:r w:rsidR="00FD0DB9">
        <w:rPr>
          <w:rFonts w:ascii="Times New Roman" w:eastAsia="SimSun" w:hAnsi="Times New Roman"/>
          <w:sz w:val="24"/>
          <w:lang w:val="ru-RU"/>
        </w:rPr>
        <w:t>-лингвистов</w:t>
      </w:r>
      <w:r w:rsidRPr="00B6028D">
        <w:rPr>
          <w:rFonts w:ascii="Times New Roman" w:eastAsia="SimSun" w:hAnsi="Times New Roman"/>
          <w:sz w:val="24"/>
          <w:lang w:val="ru-RU"/>
        </w:rPr>
        <w:t>. Выявлен</w:t>
      </w:r>
      <w:r w:rsidR="00FD0DB9">
        <w:rPr>
          <w:rFonts w:ascii="Times New Roman" w:eastAsia="SimSun" w:hAnsi="Times New Roman"/>
          <w:sz w:val="24"/>
          <w:lang w:val="ru-RU"/>
        </w:rPr>
        <w:t>а</w:t>
      </w:r>
      <w:r w:rsidRPr="00B6028D">
        <w:rPr>
          <w:rFonts w:ascii="Times New Roman" w:eastAsia="SimSun" w:hAnsi="Times New Roman"/>
          <w:sz w:val="24"/>
          <w:lang w:val="ru-RU"/>
        </w:rPr>
        <w:t xml:space="preserve"> проблем</w:t>
      </w:r>
      <w:r w:rsidR="00FD0DB9">
        <w:rPr>
          <w:rFonts w:ascii="Times New Roman" w:eastAsia="SimSun" w:hAnsi="Times New Roman"/>
          <w:sz w:val="24"/>
          <w:lang w:val="ru-RU"/>
        </w:rPr>
        <w:t>а</w:t>
      </w:r>
      <w:r w:rsidRPr="00B6028D">
        <w:rPr>
          <w:rFonts w:ascii="Times New Roman" w:eastAsia="SimSun" w:hAnsi="Times New Roman"/>
          <w:sz w:val="24"/>
          <w:lang w:val="ru-RU"/>
        </w:rPr>
        <w:t xml:space="preserve"> недостаточного внимания к культурному аспекту в процессе преподавания перевода, что снижает эффективность межкультурной коммуникации. В качестве решения предложены методические рекомендации, включая использование аутентичных материалов, метод анализа критических инцидентов и систему тестирования. Их внедрение позволит студентам лучше понимать культурные особенности перевода, развивать аналитическое мышление и коммуникативные навыки, что повысит их профессиональную подготовку.</w:t>
      </w:r>
    </w:p>
    <w:p w14:paraId="601D51E7" w14:textId="77777777" w:rsidR="007324E0" w:rsidRDefault="007324E0" w:rsidP="00C10461">
      <w:pPr>
        <w:spacing w:after="0" w:line="240" w:lineRule="auto"/>
        <w:ind w:firstLine="70"/>
        <w:jc w:val="center"/>
        <w:rPr>
          <w:rFonts w:ascii="Times New Roman" w:eastAsia="SimSun" w:hAnsi="Times New Roman"/>
          <w:b/>
          <w:bCs/>
          <w:sz w:val="24"/>
        </w:rPr>
      </w:pPr>
    </w:p>
    <w:p w14:paraId="47184FF0" w14:textId="3BCDC578" w:rsidR="00B94AD0" w:rsidRPr="00B6028D" w:rsidRDefault="00B94AD0" w:rsidP="00C10461">
      <w:pPr>
        <w:spacing w:after="0" w:line="240" w:lineRule="auto"/>
        <w:ind w:firstLine="70"/>
        <w:jc w:val="center"/>
        <w:rPr>
          <w:rFonts w:ascii="Times New Roman" w:eastAsia="SimSun" w:hAnsi="Times New Roman"/>
          <w:b/>
          <w:bCs/>
          <w:sz w:val="24"/>
          <w:lang w:val="ru-RU"/>
        </w:rPr>
      </w:pPr>
      <w:r w:rsidRPr="00B6028D">
        <w:rPr>
          <w:rFonts w:ascii="Times New Roman" w:eastAsia="SimSun" w:hAnsi="Times New Roman"/>
          <w:b/>
          <w:bCs/>
          <w:sz w:val="24"/>
          <w:lang w:val="ru-RU"/>
        </w:rPr>
        <w:t>Литература</w:t>
      </w:r>
    </w:p>
    <w:p w14:paraId="0ABF8022" w14:textId="77777777" w:rsidR="00285DA5" w:rsidRPr="00B6028D" w:rsidRDefault="00B94AD0" w:rsidP="00141E95">
      <w:pPr>
        <w:pStyle w:val="a7"/>
        <w:numPr>
          <w:ilvl w:val="0"/>
          <w:numId w:val="1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Виноградов В.С. Перевод: Общие и лексические вопросы: Учебное пособие. - 3-е изд. - М.: КДУ, 2006.</w:t>
      </w:r>
    </w:p>
    <w:p w14:paraId="6FA358F0" w14:textId="77777777" w:rsidR="00B94AD0" w:rsidRPr="00B6028D" w:rsidRDefault="00285DA5" w:rsidP="00141E95">
      <w:pPr>
        <w:pStyle w:val="a7"/>
        <w:numPr>
          <w:ilvl w:val="0"/>
          <w:numId w:val="1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lang w:val="ru-RU"/>
        </w:rPr>
      </w:pPr>
      <w:r w:rsidRPr="00B6028D">
        <w:rPr>
          <w:rFonts w:ascii="Times New Roman" w:hAnsi="Times New Roman"/>
          <w:sz w:val="24"/>
          <w:lang w:val="ru-RU"/>
        </w:rPr>
        <w:t>Знаменская Т.А. Развитие межкультурной компетенции в иноязычном образовании: проблемы и решения // МНКО. 2021. №4 (89).</w:t>
      </w:r>
    </w:p>
    <w:p w14:paraId="6897DF0E" w14:textId="77777777" w:rsidR="00B94AD0" w:rsidRPr="00B6028D" w:rsidRDefault="00B94AD0" w:rsidP="00141E95">
      <w:pPr>
        <w:pStyle w:val="a7"/>
        <w:numPr>
          <w:ilvl w:val="0"/>
          <w:numId w:val="12"/>
        </w:numPr>
        <w:spacing w:after="0" w:line="240" w:lineRule="auto"/>
        <w:ind w:left="0" w:firstLine="397"/>
        <w:contextualSpacing w:val="0"/>
        <w:jc w:val="both"/>
        <w:rPr>
          <w:rFonts w:ascii="Times New Roman" w:eastAsia="SimSun" w:hAnsi="Times New Roman"/>
          <w:sz w:val="24"/>
          <w:lang w:val="ru-RU"/>
        </w:rPr>
      </w:pPr>
      <w:proofErr w:type="spellStart"/>
      <w:r w:rsidRPr="00B6028D">
        <w:rPr>
          <w:rFonts w:ascii="Times New Roman" w:eastAsia="SimSun" w:hAnsi="Times New Roman"/>
          <w:sz w:val="24"/>
          <w:lang w:val="ru-RU"/>
        </w:rPr>
        <w:t>Садохин</w:t>
      </w:r>
      <w:proofErr w:type="spellEnd"/>
      <w:r w:rsidRPr="00B6028D">
        <w:rPr>
          <w:rFonts w:ascii="Times New Roman" w:eastAsia="SimSun" w:hAnsi="Times New Roman"/>
          <w:sz w:val="24"/>
          <w:lang w:val="ru-RU"/>
        </w:rPr>
        <w:t xml:space="preserve"> А.П. Межкультурная компетентность: понятие, структура, пути формирования // ЖССА. 2007. №1.</w:t>
      </w:r>
    </w:p>
    <w:p w14:paraId="2554FD45" w14:textId="77777777" w:rsidR="00285DA5" w:rsidRPr="00B6028D" w:rsidRDefault="00285DA5" w:rsidP="00141E95">
      <w:pPr>
        <w:pStyle w:val="a7"/>
        <w:numPr>
          <w:ilvl w:val="0"/>
          <w:numId w:val="12"/>
        </w:numPr>
        <w:spacing w:after="0" w:line="240" w:lineRule="auto"/>
        <w:ind w:left="0" w:firstLine="397"/>
        <w:contextualSpacing w:val="0"/>
        <w:jc w:val="both"/>
        <w:rPr>
          <w:rFonts w:ascii="Times New Roman" w:eastAsia="SimSun" w:hAnsi="Times New Roman"/>
          <w:sz w:val="24"/>
          <w:lang w:val="ru-RU"/>
        </w:rPr>
      </w:pPr>
      <w:proofErr w:type="spellStart"/>
      <w:r w:rsidRPr="00B6028D">
        <w:rPr>
          <w:rFonts w:ascii="Times New Roman" w:eastAsia="SimSun" w:hAnsi="Times New Roman"/>
          <w:sz w:val="24"/>
          <w:lang w:val="ru-RU"/>
        </w:rPr>
        <w:t>Силкович</w:t>
      </w:r>
      <w:proofErr w:type="spellEnd"/>
      <w:r w:rsidRPr="00B6028D">
        <w:rPr>
          <w:rFonts w:ascii="Times New Roman" w:eastAsia="SimSun" w:hAnsi="Times New Roman"/>
          <w:sz w:val="24"/>
          <w:lang w:val="ru-RU"/>
        </w:rPr>
        <w:t xml:space="preserve"> Л.А. Методика обучения межкультурному общению на иностранном языке в учреждениях общего среднего образования: курс лекций для студентов, обучающихся по специальностям / Л. А. </w:t>
      </w:r>
      <w:proofErr w:type="spellStart"/>
      <w:r w:rsidRPr="00B6028D">
        <w:rPr>
          <w:rFonts w:ascii="Times New Roman" w:eastAsia="SimSun" w:hAnsi="Times New Roman"/>
          <w:sz w:val="24"/>
          <w:lang w:val="ru-RU"/>
        </w:rPr>
        <w:t>Силкович</w:t>
      </w:r>
      <w:proofErr w:type="spellEnd"/>
      <w:r w:rsidRPr="00B6028D">
        <w:rPr>
          <w:rFonts w:ascii="Times New Roman" w:eastAsia="SimSun" w:hAnsi="Times New Roman"/>
          <w:sz w:val="24"/>
          <w:lang w:val="ru-RU"/>
        </w:rPr>
        <w:t>. – Минск: МГЛУ, 2021.</w:t>
      </w:r>
    </w:p>
    <w:p w14:paraId="48850A18" w14:textId="77777777" w:rsidR="00285DA5" w:rsidRPr="00B6028D" w:rsidRDefault="00B94AD0" w:rsidP="00141E95">
      <w:pPr>
        <w:pStyle w:val="a7"/>
        <w:numPr>
          <w:ilvl w:val="0"/>
          <w:numId w:val="12"/>
        </w:numPr>
        <w:spacing w:after="0" w:line="240" w:lineRule="auto"/>
        <w:ind w:left="0" w:firstLine="397"/>
        <w:contextualSpacing w:val="0"/>
        <w:jc w:val="both"/>
        <w:rPr>
          <w:rFonts w:ascii="Times New Roman" w:eastAsia="SimSun" w:hAnsi="Times New Roman"/>
          <w:sz w:val="24"/>
          <w:lang w:val="ru-RU"/>
        </w:rPr>
      </w:pPr>
      <w:r w:rsidRPr="00B6028D">
        <w:rPr>
          <w:rFonts w:ascii="Times New Roman" w:eastAsia="SimSun" w:hAnsi="Times New Roman"/>
          <w:sz w:val="24"/>
          <w:lang w:val="ru-RU"/>
        </w:rPr>
        <w:t>Эко У. Сказать почти то же самое. Опыты о переводе / Перев. с итал. А.Н. Коваля – СПб.: «Симпозиум», 2006.</w:t>
      </w:r>
    </w:p>
    <w:sectPr w:rsidR="00285DA5" w:rsidRPr="00B6028D" w:rsidSect="006C57A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9B3"/>
    <w:multiLevelType w:val="multilevel"/>
    <w:tmpl w:val="42E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4C20"/>
    <w:multiLevelType w:val="multilevel"/>
    <w:tmpl w:val="677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66F37"/>
    <w:multiLevelType w:val="multilevel"/>
    <w:tmpl w:val="E05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CD2"/>
    <w:multiLevelType w:val="multilevel"/>
    <w:tmpl w:val="D42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330A7"/>
    <w:multiLevelType w:val="multilevel"/>
    <w:tmpl w:val="87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311CF"/>
    <w:multiLevelType w:val="multilevel"/>
    <w:tmpl w:val="B1E4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724DF"/>
    <w:multiLevelType w:val="hybridMultilevel"/>
    <w:tmpl w:val="779659EA"/>
    <w:lvl w:ilvl="0" w:tplc="73249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6E91E08"/>
    <w:multiLevelType w:val="multilevel"/>
    <w:tmpl w:val="A75E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51A50"/>
    <w:multiLevelType w:val="hybridMultilevel"/>
    <w:tmpl w:val="899A6748"/>
    <w:lvl w:ilvl="0" w:tplc="54C8E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A45E05"/>
    <w:multiLevelType w:val="hybridMultilevel"/>
    <w:tmpl w:val="FE745B82"/>
    <w:lvl w:ilvl="0" w:tplc="F6DE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3112049"/>
    <w:multiLevelType w:val="multilevel"/>
    <w:tmpl w:val="97A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E4CB0"/>
    <w:multiLevelType w:val="multilevel"/>
    <w:tmpl w:val="6976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F7540"/>
    <w:multiLevelType w:val="hybridMultilevel"/>
    <w:tmpl w:val="F6A4A47C"/>
    <w:lvl w:ilvl="0" w:tplc="04090001">
      <w:start w:val="1"/>
      <w:numFmt w:val="bullet"/>
      <w:lvlText w:val=""/>
      <w:lvlJc w:val="left"/>
      <w:pPr>
        <w:ind w:left="81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40"/>
      </w:pPr>
      <w:rPr>
        <w:rFonts w:ascii="Wingdings" w:hAnsi="Wingdings" w:hint="default"/>
      </w:rPr>
    </w:lvl>
  </w:abstractNum>
  <w:num w:numId="1" w16cid:durableId="2010406008">
    <w:abstractNumId w:val="4"/>
  </w:num>
  <w:num w:numId="2" w16cid:durableId="1102649837">
    <w:abstractNumId w:val="7"/>
  </w:num>
  <w:num w:numId="3" w16cid:durableId="1621842526">
    <w:abstractNumId w:val="3"/>
  </w:num>
  <w:num w:numId="4" w16cid:durableId="225339983">
    <w:abstractNumId w:val="11"/>
  </w:num>
  <w:num w:numId="5" w16cid:durableId="402216975">
    <w:abstractNumId w:val="0"/>
  </w:num>
  <w:num w:numId="6" w16cid:durableId="310447004">
    <w:abstractNumId w:val="1"/>
  </w:num>
  <w:num w:numId="7" w16cid:durableId="2144738424">
    <w:abstractNumId w:val="5"/>
  </w:num>
  <w:num w:numId="8" w16cid:durableId="1333803474">
    <w:abstractNumId w:val="2"/>
  </w:num>
  <w:num w:numId="9" w16cid:durableId="1764229801">
    <w:abstractNumId w:val="10"/>
  </w:num>
  <w:num w:numId="10" w16cid:durableId="976685417">
    <w:abstractNumId w:val="12"/>
  </w:num>
  <w:num w:numId="11" w16cid:durableId="758335593">
    <w:abstractNumId w:val="8"/>
  </w:num>
  <w:num w:numId="12" w16cid:durableId="841238325">
    <w:abstractNumId w:val="9"/>
  </w:num>
  <w:num w:numId="13" w16cid:durableId="1946494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D0"/>
    <w:rsid w:val="000461E2"/>
    <w:rsid w:val="00141E95"/>
    <w:rsid w:val="001636BA"/>
    <w:rsid w:val="001B530D"/>
    <w:rsid w:val="00217A5C"/>
    <w:rsid w:val="00221C47"/>
    <w:rsid w:val="0023009D"/>
    <w:rsid w:val="00285DA5"/>
    <w:rsid w:val="002B3555"/>
    <w:rsid w:val="004169B4"/>
    <w:rsid w:val="006C57A7"/>
    <w:rsid w:val="00727F90"/>
    <w:rsid w:val="007324E0"/>
    <w:rsid w:val="00AE642A"/>
    <w:rsid w:val="00B6028D"/>
    <w:rsid w:val="00B66FF2"/>
    <w:rsid w:val="00B94AD0"/>
    <w:rsid w:val="00C10461"/>
    <w:rsid w:val="00CC3B9E"/>
    <w:rsid w:val="00CD08F6"/>
    <w:rsid w:val="00F211D9"/>
    <w:rsid w:val="00F37EB5"/>
    <w:rsid w:val="00F66E16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E259"/>
  <w15:chartTrackingRefBased/>
  <w15:docId w15:val="{13E29009-D31A-5848-AF5F-AA78C088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4AD0"/>
    <w:pPr>
      <w:keepNext/>
      <w:keepLines/>
      <w:spacing w:before="480" w:after="80"/>
      <w:outlineLvl w:val="0"/>
    </w:pPr>
    <w:rPr>
      <w:rFonts w:ascii="DengXian Light" w:eastAsia="DengXian Light" w:hAnsi="DengXian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AD0"/>
    <w:pPr>
      <w:keepNext/>
      <w:keepLines/>
      <w:spacing w:before="160" w:after="80"/>
      <w:outlineLvl w:val="1"/>
    </w:pPr>
    <w:rPr>
      <w:rFonts w:ascii="DengXian Light" w:eastAsia="DengXian Light" w:hAnsi="DengXian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94AD0"/>
    <w:pPr>
      <w:keepNext/>
      <w:keepLines/>
      <w:spacing w:before="160" w:after="80"/>
      <w:outlineLvl w:val="2"/>
    </w:pPr>
    <w:rPr>
      <w:rFonts w:ascii="DengXian Light" w:eastAsia="DengXian Light" w:hAnsi="DengXian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4AD0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AD0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AD0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AD0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AD0"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AD0"/>
    <w:pPr>
      <w:keepNext/>
      <w:keepLines/>
      <w:spacing w:after="0"/>
      <w:outlineLvl w:val="8"/>
    </w:pPr>
    <w:rPr>
      <w:rFonts w:eastAsia="DengXian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4AD0"/>
    <w:rPr>
      <w:rFonts w:ascii="DengXian Light" w:eastAsia="DengXian Light" w:hAnsi="DengXian Light" w:cs="Times New Roman"/>
      <w:color w:val="0F4761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B94AD0"/>
    <w:rPr>
      <w:rFonts w:ascii="DengXian Light" w:eastAsia="DengXian Light" w:hAnsi="DengXian Light" w:cs="Times New Roman"/>
      <w:color w:val="0F4761"/>
      <w:sz w:val="40"/>
      <w:szCs w:val="40"/>
    </w:rPr>
  </w:style>
  <w:style w:type="character" w:customStyle="1" w:styleId="30">
    <w:name w:val="Заголовок 3 Знак"/>
    <w:link w:val="3"/>
    <w:uiPriority w:val="9"/>
    <w:rsid w:val="00B94AD0"/>
    <w:rPr>
      <w:rFonts w:ascii="DengXian Light" w:eastAsia="DengXian Light" w:hAnsi="DengXian Light" w:cs="Times New Roman"/>
      <w:color w:val="0F4761"/>
      <w:sz w:val="32"/>
      <w:szCs w:val="32"/>
    </w:rPr>
  </w:style>
  <w:style w:type="character" w:customStyle="1" w:styleId="40">
    <w:name w:val="Заголовок 4 Знак"/>
    <w:link w:val="4"/>
    <w:uiPriority w:val="9"/>
    <w:rsid w:val="00B94AD0"/>
    <w:rPr>
      <w:rFonts w:cs="Times New Roman"/>
      <w:color w:val="0F476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4AD0"/>
    <w:rPr>
      <w:rFonts w:cs="Times New Roman"/>
      <w:color w:val="0F4761"/>
      <w:sz w:val="24"/>
    </w:rPr>
  </w:style>
  <w:style w:type="character" w:customStyle="1" w:styleId="60">
    <w:name w:val="Заголовок 6 Знак"/>
    <w:link w:val="6"/>
    <w:uiPriority w:val="9"/>
    <w:semiHidden/>
    <w:rsid w:val="00B94AD0"/>
    <w:rPr>
      <w:rFonts w:cs="Times New Roman"/>
      <w:b/>
      <w:bCs/>
      <w:color w:val="0F4761"/>
    </w:rPr>
  </w:style>
  <w:style w:type="character" w:customStyle="1" w:styleId="70">
    <w:name w:val="Заголовок 7 Знак"/>
    <w:link w:val="7"/>
    <w:uiPriority w:val="9"/>
    <w:semiHidden/>
    <w:rsid w:val="00B94AD0"/>
    <w:rPr>
      <w:rFonts w:cs="Times New Roman"/>
      <w:b/>
      <w:bCs/>
      <w:color w:val="595959"/>
    </w:rPr>
  </w:style>
  <w:style w:type="character" w:customStyle="1" w:styleId="80">
    <w:name w:val="Заголовок 8 Знак"/>
    <w:link w:val="8"/>
    <w:uiPriority w:val="9"/>
    <w:semiHidden/>
    <w:rsid w:val="00B94AD0"/>
    <w:rPr>
      <w:rFonts w:cs="Times New Roman"/>
      <w:color w:val="595959"/>
    </w:rPr>
  </w:style>
  <w:style w:type="character" w:customStyle="1" w:styleId="90">
    <w:name w:val="Заголовок 9 Знак"/>
    <w:link w:val="9"/>
    <w:uiPriority w:val="9"/>
    <w:semiHidden/>
    <w:rsid w:val="00B94AD0"/>
    <w:rPr>
      <w:rFonts w:eastAsia="DengXian Light" w:cs="Times New Roman"/>
      <w:color w:val="595959"/>
    </w:rPr>
  </w:style>
  <w:style w:type="paragraph" w:styleId="a3">
    <w:name w:val="Title"/>
    <w:basedOn w:val="a"/>
    <w:next w:val="a"/>
    <w:link w:val="a4"/>
    <w:uiPriority w:val="10"/>
    <w:qFormat/>
    <w:rsid w:val="00B94AD0"/>
    <w:pPr>
      <w:spacing w:after="80" w:line="240" w:lineRule="auto"/>
      <w:contextualSpacing/>
      <w:jc w:val="center"/>
    </w:pPr>
    <w:rPr>
      <w:rFonts w:ascii="DengXian Light" w:eastAsia="DengXian Light" w:hAnsi="DengXian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B94AD0"/>
    <w:rPr>
      <w:rFonts w:ascii="DengXian Light" w:eastAsia="DengXian Light" w:hAnsi="DengXian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AD0"/>
    <w:pPr>
      <w:numPr>
        <w:ilvl w:val="1"/>
      </w:numPr>
      <w:jc w:val="center"/>
    </w:pPr>
    <w:rPr>
      <w:rFonts w:ascii="DengXian Light" w:eastAsia="DengXian Light" w:hAnsi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94AD0"/>
    <w:rPr>
      <w:rFonts w:ascii="DengXian Light" w:eastAsia="DengXian Light" w:hAnsi="DengXian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AD0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B94AD0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B94AD0"/>
    <w:pPr>
      <w:ind w:left="720"/>
      <w:contextualSpacing/>
    </w:pPr>
  </w:style>
  <w:style w:type="character" w:styleId="a8">
    <w:name w:val="Intense Emphasis"/>
    <w:uiPriority w:val="21"/>
    <w:qFormat/>
    <w:rsid w:val="00B94AD0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B94AD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B94AD0"/>
    <w:rPr>
      <w:i/>
      <w:iCs/>
      <w:color w:val="0F4761"/>
    </w:rPr>
  </w:style>
  <w:style w:type="character" w:styleId="ab">
    <w:name w:val="Intense Reference"/>
    <w:uiPriority w:val="32"/>
    <w:qFormat/>
    <w:rsid w:val="00B94AD0"/>
    <w:rPr>
      <w:b/>
      <w:bCs/>
      <w:smallCaps/>
      <w:color w:val="0F4761"/>
      <w:spacing w:val="5"/>
    </w:rPr>
  </w:style>
  <w:style w:type="character" w:styleId="ac">
    <w:name w:val="Strong"/>
    <w:uiPriority w:val="22"/>
    <w:qFormat/>
    <w:rsid w:val="00B94AD0"/>
    <w:rPr>
      <w:b/>
      <w:bCs/>
    </w:rPr>
  </w:style>
  <w:style w:type="paragraph" w:styleId="ad">
    <w:name w:val="Normal (Web)"/>
    <w:basedOn w:val="a"/>
    <w:uiPriority w:val="99"/>
    <w:semiHidden/>
    <w:unhideWhenUsed/>
    <w:rsid w:val="00B94AD0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</w:rPr>
  </w:style>
  <w:style w:type="character" w:styleId="ae">
    <w:name w:val="Hyperlink"/>
    <w:uiPriority w:val="99"/>
    <w:unhideWhenUsed/>
    <w:rsid w:val="00B94AD0"/>
    <w:rPr>
      <w:color w:val="467886"/>
      <w:u w:val="single"/>
    </w:rPr>
  </w:style>
  <w:style w:type="character" w:styleId="af">
    <w:name w:val="FollowedHyperlink"/>
    <w:uiPriority w:val="99"/>
    <w:semiHidden/>
    <w:unhideWhenUsed/>
    <w:rsid w:val="00B94AD0"/>
    <w:rPr>
      <w:color w:val="96607D"/>
      <w:u w:val="single"/>
    </w:rPr>
  </w:style>
  <w:style w:type="character" w:styleId="af0">
    <w:name w:val="Placeholder Text"/>
    <w:uiPriority w:val="99"/>
    <w:semiHidden/>
    <w:rsid w:val="00F211D9"/>
    <w:rPr>
      <w:color w:val="666666"/>
    </w:rPr>
  </w:style>
  <w:style w:type="paragraph" w:styleId="af1">
    <w:name w:val="Balloon Text"/>
    <w:basedOn w:val="a"/>
    <w:link w:val="af2"/>
    <w:uiPriority w:val="99"/>
    <w:semiHidden/>
    <w:unhideWhenUsed/>
    <w:rsid w:val="00CC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CC3B9E"/>
    <w:rPr>
      <w:rFonts w:ascii="Segoe UI" w:hAnsi="Segoe UI" w:cs="Segoe UI"/>
      <w:sz w:val="18"/>
      <w:szCs w:val="18"/>
    </w:rPr>
  </w:style>
  <w:style w:type="character" w:styleId="af3">
    <w:name w:val="annotation reference"/>
    <w:uiPriority w:val="99"/>
    <w:semiHidden/>
    <w:unhideWhenUsed/>
    <w:rsid w:val="00CC3B9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C3B9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CC3B9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C3B9E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CC3B9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B530D"/>
    <w:rPr>
      <w:kern w:val="2"/>
      <w:sz w:val="22"/>
      <w:szCs w:val="24"/>
    </w:rPr>
  </w:style>
  <w:style w:type="character" w:styleId="af9">
    <w:name w:val="Unresolved Mention"/>
    <w:uiPriority w:val="99"/>
    <w:semiHidden/>
    <w:unhideWhenUsed/>
    <w:rsid w:val="00AE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042235161@pf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7EE34-8A31-43AE-8FD6-B120D1C9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mailto:1042235161@pfur.ru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Алексей Смирнов</cp:lastModifiedBy>
  <cp:revision>5</cp:revision>
  <cp:lastPrinted>2025-02-28T12:07:00Z</cp:lastPrinted>
  <dcterms:created xsi:type="dcterms:W3CDTF">2025-04-18T19:03:00Z</dcterms:created>
  <dcterms:modified xsi:type="dcterms:W3CDTF">2025-05-17T09:53:00Z</dcterms:modified>
</cp:coreProperties>
</file>