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664E" w14:textId="1881D5A9" w:rsidR="008A7CF3" w:rsidRDefault="008A7CF3" w:rsidP="000903B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Исследование сорбционных свойств неподвижных фаз для газовой хроматографии на основе хитозана</w:t>
      </w:r>
    </w:p>
    <w:p w14:paraId="30F5D525" w14:textId="607C428D" w:rsidR="00532E2F" w:rsidRPr="00532E2F" w:rsidRDefault="0089496C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Ученики 10 класса</w:t>
      </w:r>
      <w:r w:rsidRPr="0089496C">
        <w:rPr>
          <w:rFonts w:ascii="Times New Roman" w:hAnsi="Times New Roman" w:cs="Times New Roman"/>
        </w:rPr>
        <w:t xml:space="preserve">: </w:t>
      </w:r>
      <w:r w:rsidR="00532E2F" w:rsidRPr="00532E2F">
        <w:rPr>
          <w:rFonts w:ascii="Times New Roman" w:hAnsi="Times New Roman" w:cs="Times New Roman"/>
        </w:rPr>
        <w:t>Мордвинов</w:t>
      </w:r>
      <w:r w:rsidR="00532E2F">
        <w:rPr>
          <w:rFonts w:ascii="Times New Roman" w:hAnsi="Times New Roman" w:cs="Times New Roman"/>
        </w:rPr>
        <w:t xml:space="preserve"> М. Н,</w:t>
      </w:r>
      <w:r w:rsidR="00532E2F" w:rsidRPr="00532E2F">
        <w:rPr>
          <w:rFonts w:ascii="Times New Roman" w:hAnsi="Times New Roman" w:cs="Times New Roman"/>
        </w:rPr>
        <w:t xml:space="preserve"> </w:t>
      </w:r>
      <w:r w:rsidR="00532E2F">
        <w:rPr>
          <w:rFonts w:ascii="Times New Roman" w:hAnsi="Times New Roman" w:cs="Times New Roman"/>
        </w:rPr>
        <w:t>Исаев Д. С.</w:t>
      </w:r>
    </w:p>
    <w:p w14:paraId="5DAD93D9" w14:textId="453439E5" w:rsidR="00532E2F" w:rsidRPr="00532E2F" w:rsidRDefault="00532E2F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32E2F">
        <w:rPr>
          <w:rFonts w:ascii="Times New Roman" w:hAnsi="Times New Roman" w:cs="Times New Roman"/>
        </w:rPr>
        <w:t>ГБОУ «Школа № 1502 «Энергия», корпус Альфа</w:t>
      </w:r>
    </w:p>
    <w:p w14:paraId="7849A559" w14:textId="366F6D71" w:rsidR="008A7CF3" w:rsidRPr="008A7CF3" w:rsidRDefault="008A7CF3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7CF3">
        <w:rPr>
          <w:rFonts w:ascii="Times New Roman" w:hAnsi="Times New Roman" w:cs="Times New Roman"/>
        </w:rPr>
        <w:t xml:space="preserve">Регион: </w:t>
      </w:r>
      <w:r>
        <w:rPr>
          <w:rFonts w:ascii="Times New Roman" w:hAnsi="Times New Roman" w:cs="Times New Roman"/>
        </w:rPr>
        <w:t>г. Москва</w:t>
      </w:r>
    </w:p>
    <w:p w14:paraId="3C5940DE" w14:textId="76CB7B91" w:rsidR="008A7CF3" w:rsidRPr="008A7CF3" w:rsidRDefault="008A7CF3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7CF3">
        <w:rPr>
          <w:rFonts w:ascii="Times New Roman" w:hAnsi="Times New Roman" w:cs="Times New Roman"/>
        </w:rPr>
        <w:t xml:space="preserve">Населенный пункт: г. </w:t>
      </w:r>
      <w:r>
        <w:rPr>
          <w:rFonts w:ascii="Times New Roman" w:hAnsi="Times New Roman" w:cs="Times New Roman"/>
        </w:rPr>
        <w:t>Москва</w:t>
      </w:r>
    </w:p>
    <w:p w14:paraId="471A501A" w14:textId="4B9BD1E9" w:rsidR="008A7CF3" w:rsidRPr="008A7CF3" w:rsidRDefault="008A7CF3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7CF3">
        <w:rPr>
          <w:rFonts w:ascii="Times New Roman" w:hAnsi="Times New Roman" w:cs="Times New Roman"/>
        </w:rPr>
        <w:t xml:space="preserve">Научный руководитель: </w:t>
      </w:r>
      <w:r>
        <w:rPr>
          <w:rFonts w:ascii="Times New Roman" w:hAnsi="Times New Roman" w:cs="Times New Roman"/>
        </w:rPr>
        <w:t>А.Ю. Канатьева, к.х.н., в.н.с. лаб. спектральных и хроматографических исследований ИНХС РАН, г. Москва</w:t>
      </w:r>
    </w:p>
    <w:p w14:paraId="577FCBE9" w14:textId="27CDB758" w:rsidR="008A7CF3" w:rsidRPr="008A7CF3" w:rsidRDefault="008A7CF3" w:rsidP="000903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7CF3">
        <w:rPr>
          <w:rFonts w:ascii="Times New Roman" w:hAnsi="Times New Roman" w:cs="Times New Roman"/>
        </w:rPr>
        <w:t xml:space="preserve">Секция: </w:t>
      </w:r>
      <w:r>
        <w:rPr>
          <w:rFonts w:ascii="Times New Roman" w:hAnsi="Times New Roman" w:cs="Times New Roman"/>
        </w:rPr>
        <w:t>химия</w:t>
      </w:r>
    </w:p>
    <w:p w14:paraId="5CBE9B02" w14:textId="5DFF6E2C" w:rsidR="008A7CF3" w:rsidRPr="008A7CF3" w:rsidRDefault="008A7CF3" w:rsidP="000903B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E24D30" w14:textId="7E882B19" w:rsidR="008A7CF3" w:rsidRPr="00865DC1" w:rsidRDefault="00C6224E" w:rsidP="000903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24E">
        <w:rPr>
          <w:rFonts w:ascii="Times New Roman" w:hAnsi="Times New Roman" w:cs="Times New Roman"/>
        </w:rPr>
        <w:t>Неподвижные фазы (сорбенты)</w:t>
      </w:r>
      <w:r w:rsidR="00730D25" w:rsidRPr="00C6224E">
        <w:rPr>
          <w:rFonts w:ascii="Times New Roman" w:hAnsi="Times New Roman" w:cs="Times New Roman"/>
        </w:rPr>
        <w:t xml:space="preserve"> играют ключевую роль в газовой хроматографии,</w:t>
      </w:r>
      <w:r w:rsidR="00730D25" w:rsidRPr="00730D25">
        <w:rPr>
          <w:rFonts w:ascii="Times New Roman" w:hAnsi="Times New Roman" w:cs="Times New Roman"/>
        </w:rPr>
        <w:t xml:space="preserve"> </w:t>
      </w:r>
      <w:r w:rsidR="00730D25">
        <w:rPr>
          <w:rFonts w:ascii="Times New Roman" w:hAnsi="Times New Roman" w:cs="Times New Roman"/>
        </w:rPr>
        <w:t>обеспечивая эффективное разделение компонентов анализируемой смеси.</w:t>
      </w:r>
      <w:r w:rsidR="00730D25" w:rsidRPr="00730D25">
        <w:rPr>
          <w:rFonts w:ascii="Times New Roman" w:hAnsi="Times New Roman" w:cs="Times New Roman"/>
          <w:sz w:val="28"/>
          <w:szCs w:val="28"/>
        </w:rPr>
        <w:t xml:space="preserve"> </w:t>
      </w:r>
      <w:r w:rsidR="00730D25" w:rsidRPr="00730D25">
        <w:rPr>
          <w:rFonts w:ascii="Times New Roman" w:hAnsi="Times New Roman" w:cs="Times New Roman"/>
        </w:rPr>
        <w:t>Хитозан, получаемый путём переработки отходов ракообразных, грибов и насекомых, является экологичным в производстве сорбентом, что крайне важно в развитии современной науки и производства.</w:t>
      </w:r>
    </w:p>
    <w:p w14:paraId="6E3B1657" w14:textId="2C19A8C9" w:rsidR="005605D4" w:rsidRPr="00730D25" w:rsidRDefault="00C6224E" w:rsidP="000903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Цель работы заключается в </w:t>
      </w:r>
      <w:r w:rsidR="00730D25">
        <w:rPr>
          <w:rFonts w:ascii="Times New Roman" w:hAnsi="Times New Roman" w:cs="Times New Roman"/>
        </w:rPr>
        <w:t>приготов</w:t>
      </w:r>
      <w:r>
        <w:rPr>
          <w:rFonts w:ascii="Times New Roman" w:hAnsi="Times New Roman" w:cs="Times New Roman"/>
        </w:rPr>
        <w:t>лении</w:t>
      </w:r>
      <w:r w:rsidR="00730D25" w:rsidRPr="00730D25">
        <w:rPr>
          <w:rFonts w:ascii="Times New Roman" w:hAnsi="Times New Roman" w:cs="Times New Roman"/>
        </w:rPr>
        <w:t xml:space="preserve"> сорбент</w:t>
      </w:r>
      <w:r>
        <w:rPr>
          <w:rFonts w:ascii="Times New Roman" w:hAnsi="Times New Roman" w:cs="Times New Roman"/>
        </w:rPr>
        <w:t>а</w:t>
      </w:r>
      <w:r w:rsidR="00730D25" w:rsidRPr="00730D25">
        <w:rPr>
          <w:rFonts w:ascii="Times New Roman" w:hAnsi="Times New Roman" w:cs="Times New Roman"/>
        </w:rPr>
        <w:t xml:space="preserve"> на основе хитозана</w:t>
      </w:r>
      <w:r>
        <w:rPr>
          <w:rFonts w:ascii="Times New Roman" w:hAnsi="Times New Roman" w:cs="Times New Roman"/>
        </w:rPr>
        <w:t xml:space="preserve"> с последующим </w:t>
      </w:r>
      <w:r w:rsidR="00730D25" w:rsidRPr="00730D25">
        <w:rPr>
          <w:rFonts w:ascii="Times New Roman" w:hAnsi="Times New Roman" w:cs="Times New Roman"/>
        </w:rPr>
        <w:t>исследова</w:t>
      </w:r>
      <w:r>
        <w:rPr>
          <w:rFonts w:ascii="Times New Roman" w:hAnsi="Times New Roman" w:cs="Times New Roman"/>
        </w:rPr>
        <w:t xml:space="preserve">нием </w:t>
      </w:r>
      <w:r w:rsidR="00730D25" w:rsidRPr="00730D25">
        <w:rPr>
          <w:rFonts w:ascii="Times New Roman" w:hAnsi="Times New Roman" w:cs="Times New Roman"/>
        </w:rPr>
        <w:t>его селективност</w:t>
      </w:r>
      <w:r>
        <w:rPr>
          <w:rFonts w:ascii="Times New Roman" w:hAnsi="Times New Roman" w:cs="Times New Roman"/>
        </w:rPr>
        <w:t>и</w:t>
      </w:r>
      <w:r w:rsidR="00730D25" w:rsidRPr="00730D25">
        <w:rPr>
          <w:rFonts w:ascii="Times New Roman" w:hAnsi="Times New Roman" w:cs="Times New Roman"/>
        </w:rPr>
        <w:t>, хроматографичес</w:t>
      </w:r>
      <w:r>
        <w:rPr>
          <w:rFonts w:ascii="Times New Roman" w:hAnsi="Times New Roman" w:cs="Times New Roman"/>
        </w:rPr>
        <w:t>кой</w:t>
      </w:r>
      <w:r w:rsidR="00730D25" w:rsidRPr="00730D25">
        <w:rPr>
          <w:rFonts w:ascii="Times New Roman" w:hAnsi="Times New Roman" w:cs="Times New Roman"/>
        </w:rPr>
        <w:t xml:space="preserve"> полярност</w:t>
      </w:r>
      <w:r>
        <w:rPr>
          <w:rFonts w:ascii="Times New Roman" w:hAnsi="Times New Roman" w:cs="Times New Roman"/>
        </w:rPr>
        <w:t>и</w:t>
      </w:r>
      <w:r w:rsidR="00730D25" w:rsidRPr="00730D25">
        <w:rPr>
          <w:rFonts w:ascii="Times New Roman" w:hAnsi="Times New Roman" w:cs="Times New Roman"/>
        </w:rPr>
        <w:t>, величины термодинамических функций сорбции соединений различных классов, эффективност</w:t>
      </w:r>
      <w:r>
        <w:rPr>
          <w:rFonts w:ascii="Times New Roman" w:hAnsi="Times New Roman" w:cs="Times New Roman"/>
        </w:rPr>
        <w:t>и</w:t>
      </w:r>
      <w:r w:rsidR="00730D25" w:rsidRPr="00730D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также </w:t>
      </w:r>
      <w:r w:rsidR="00730D25" w:rsidRPr="00730D25">
        <w:rPr>
          <w:rFonts w:ascii="Times New Roman" w:hAnsi="Times New Roman" w:cs="Times New Roman"/>
        </w:rPr>
        <w:t>сравн</w:t>
      </w:r>
      <w:r>
        <w:rPr>
          <w:rFonts w:ascii="Times New Roman" w:hAnsi="Times New Roman" w:cs="Times New Roman"/>
        </w:rPr>
        <w:t>ении</w:t>
      </w:r>
      <w:r w:rsidR="00730D25" w:rsidRPr="00730D25">
        <w:rPr>
          <w:rFonts w:ascii="Times New Roman" w:hAnsi="Times New Roman" w:cs="Times New Roman"/>
        </w:rPr>
        <w:t xml:space="preserve"> полученны</w:t>
      </w:r>
      <w:r>
        <w:rPr>
          <w:rFonts w:ascii="Times New Roman" w:hAnsi="Times New Roman" w:cs="Times New Roman"/>
        </w:rPr>
        <w:t>х</w:t>
      </w:r>
      <w:r w:rsidR="00730D25" w:rsidRPr="00730D25">
        <w:rPr>
          <w:rFonts w:ascii="Times New Roman" w:hAnsi="Times New Roman" w:cs="Times New Roman"/>
        </w:rPr>
        <w:t xml:space="preserve"> значени</w:t>
      </w:r>
      <w:r>
        <w:rPr>
          <w:rFonts w:ascii="Times New Roman" w:hAnsi="Times New Roman" w:cs="Times New Roman"/>
        </w:rPr>
        <w:t>й</w:t>
      </w:r>
      <w:r w:rsidR="00730D25" w:rsidRPr="00730D25">
        <w:rPr>
          <w:rFonts w:ascii="Times New Roman" w:hAnsi="Times New Roman" w:cs="Times New Roman"/>
        </w:rPr>
        <w:t xml:space="preserve"> с аналогичными характеристиками полярного (полиэтиленгликоль) и неполярного (полидиметилсилоксан) сорбентов.</w:t>
      </w:r>
    </w:p>
    <w:p w14:paraId="3EF90FC3" w14:textId="6DB320A3" w:rsidR="005605D4" w:rsidRPr="000F342D" w:rsidRDefault="00C6224E" w:rsidP="000903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224E">
        <w:rPr>
          <w:rFonts w:ascii="Times New Roman" w:hAnsi="Times New Roman" w:cs="Times New Roman"/>
        </w:rPr>
        <w:t>Для достижения этой цели необходимо</w:t>
      </w:r>
      <w:r w:rsidR="00730D25" w:rsidRPr="00C6224E">
        <w:rPr>
          <w:rFonts w:ascii="Times New Roman" w:hAnsi="Times New Roman" w:cs="Times New Roman"/>
        </w:rPr>
        <w:t xml:space="preserve"> получить хитозан путём деацетилирования хитина</w:t>
      </w:r>
      <w:r w:rsidR="00730D25">
        <w:rPr>
          <w:rFonts w:ascii="Times New Roman" w:hAnsi="Times New Roman" w:cs="Times New Roman"/>
        </w:rPr>
        <w:t xml:space="preserve"> </w:t>
      </w:r>
      <w:r w:rsidR="000F342D" w:rsidRPr="000F342D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, о</w:t>
      </w:r>
      <w:r w:rsidR="000F342D">
        <w:rPr>
          <w:rFonts w:ascii="Times New Roman" w:hAnsi="Times New Roman" w:cs="Times New Roman"/>
        </w:rPr>
        <w:t>пределить</w:t>
      </w:r>
      <w:r w:rsidR="000F342D" w:rsidRPr="000F342D">
        <w:rPr>
          <w:rFonts w:ascii="Times New Roman" w:hAnsi="Times New Roman" w:cs="Times New Roman"/>
        </w:rPr>
        <w:t xml:space="preserve"> </w:t>
      </w:r>
      <w:r w:rsidR="000F342D">
        <w:rPr>
          <w:rFonts w:ascii="Times New Roman" w:hAnsi="Times New Roman" w:cs="Times New Roman"/>
        </w:rPr>
        <w:t>термодинамические</w:t>
      </w:r>
      <w:r w:rsidR="000F342D" w:rsidRPr="000F342D">
        <w:rPr>
          <w:rFonts w:ascii="Times New Roman" w:hAnsi="Times New Roman" w:cs="Times New Roman"/>
        </w:rPr>
        <w:t xml:space="preserve"> </w:t>
      </w:r>
      <w:r w:rsidR="000F342D">
        <w:rPr>
          <w:rFonts w:ascii="Times New Roman" w:hAnsi="Times New Roman" w:cs="Times New Roman"/>
        </w:rPr>
        <w:t>параметры</w:t>
      </w:r>
      <w:r w:rsidR="000F342D" w:rsidRPr="000F342D">
        <w:rPr>
          <w:rFonts w:ascii="Times New Roman" w:hAnsi="Times New Roman" w:cs="Times New Roman"/>
        </w:rPr>
        <w:t xml:space="preserve"> </w:t>
      </w:r>
      <w:r w:rsidR="000F342D">
        <w:rPr>
          <w:rFonts w:ascii="Times New Roman" w:hAnsi="Times New Roman" w:cs="Times New Roman"/>
        </w:rPr>
        <w:t>сорбции</w:t>
      </w:r>
      <w:r w:rsidR="000F342D" w:rsidRPr="000F342D">
        <w:rPr>
          <w:rFonts w:ascii="Times New Roman" w:hAnsi="Times New Roman" w:cs="Times New Roman"/>
        </w:rPr>
        <w:t xml:space="preserve"> (</w:t>
      </w:r>
      <w:r w:rsidR="000F342D">
        <w:rPr>
          <w:rFonts w:ascii="Times New Roman" w:hAnsi="Times New Roman" w:cs="Times New Roman"/>
        </w:rPr>
        <w:t>энтальпию и энтропию сорбции) соединений различных классов на приготовленном сорбенте и сравнительных полярно</w:t>
      </w:r>
      <w:r>
        <w:rPr>
          <w:rFonts w:ascii="Times New Roman" w:hAnsi="Times New Roman" w:cs="Times New Roman"/>
        </w:rPr>
        <w:t>м</w:t>
      </w:r>
      <w:r w:rsidR="000F34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(ПЭГ) </w:t>
      </w:r>
      <w:r w:rsidR="000F342D">
        <w:rPr>
          <w:rFonts w:ascii="Times New Roman" w:hAnsi="Times New Roman" w:cs="Times New Roman"/>
        </w:rPr>
        <w:t>и неполярно</w:t>
      </w:r>
      <w:r>
        <w:rPr>
          <w:rFonts w:ascii="Times New Roman" w:hAnsi="Times New Roman" w:cs="Times New Roman"/>
        </w:rPr>
        <w:t>м (ПДМС)</w:t>
      </w:r>
      <w:r w:rsidR="000F342D">
        <w:rPr>
          <w:rFonts w:ascii="Times New Roman" w:hAnsi="Times New Roman" w:cs="Times New Roman"/>
        </w:rPr>
        <w:t xml:space="preserve"> сорбентах</w:t>
      </w:r>
      <w:r w:rsidR="00A95C23">
        <w:rPr>
          <w:rFonts w:ascii="Times New Roman" w:hAnsi="Times New Roman" w:cs="Times New Roman"/>
        </w:rPr>
        <w:t xml:space="preserve"> [2]</w:t>
      </w:r>
      <w:r w:rsidR="000F342D">
        <w:rPr>
          <w:rFonts w:ascii="Times New Roman" w:hAnsi="Times New Roman" w:cs="Times New Roman"/>
        </w:rPr>
        <w:t>.</w:t>
      </w:r>
    </w:p>
    <w:p w14:paraId="66138AF2" w14:textId="40910340" w:rsidR="00FD3C76" w:rsidRDefault="00955945" w:rsidP="003A19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945">
        <w:rPr>
          <w:rFonts w:ascii="Times New Roman" w:hAnsi="Times New Roman" w:cs="Times New Roman"/>
        </w:rPr>
        <w:t xml:space="preserve">Все хроматографические эксперименты проводились на хроматографе </w:t>
      </w:r>
      <w:r w:rsidRPr="00955945">
        <w:rPr>
          <w:rFonts w:ascii="Times New Roman" w:hAnsi="Times New Roman" w:cs="Times New Roman"/>
          <w:lang w:val="en-US"/>
        </w:rPr>
        <w:t>GC</w:t>
      </w:r>
      <w:r w:rsidRPr="00955945">
        <w:rPr>
          <w:rFonts w:ascii="Times New Roman" w:hAnsi="Times New Roman" w:cs="Times New Roman"/>
        </w:rPr>
        <w:t>-2010 (</w:t>
      </w:r>
      <w:r w:rsidRPr="00955945">
        <w:rPr>
          <w:rFonts w:ascii="Times New Roman" w:hAnsi="Times New Roman" w:cs="Times New Roman"/>
          <w:lang w:val="en-US"/>
        </w:rPr>
        <w:t>Shimadzu</w:t>
      </w:r>
      <w:r w:rsidRPr="00955945">
        <w:rPr>
          <w:rFonts w:ascii="Times New Roman" w:hAnsi="Times New Roman" w:cs="Times New Roman"/>
        </w:rPr>
        <w:t xml:space="preserve">, Япония), оснащенном пламенно-ионизационным детектором. В качестве газа-носителя использовали гелий. </w:t>
      </w:r>
    </w:p>
    <w:p w14:paraId="6F4E50E0" w14:textId="2559AEEF" w:rsidR="00943A60" w:rsidRPr="00943A60" w:rsidRDefault="00943A60" w:rsidP="00943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Были о</w:t>
      </w:r>
      <w:r w:rsidRPr="00943A60">
        <w:rPr>
          <w:rFonts w:ascii="Times New Roman" w:hAnsi="Times New Roman" w:cs="Times New Roman"/>
        </w:rPr>
        <w:t>пределены термодинамические параметры сорбции – энтальпия и энтропия – бутанола-1 и гексана на ПДМС, ПЭГ и хитозане.</w:t>
      </w:r>
      <w:r w:rsidRPr="00943A60">
        <w:rPr>
          <w:rFonts w:ascii="Times New Roman" w:hAnsi="Times New Roman" w:cs="Times New Roman"/>
        </w:rPr>
        <w:t xml:space="preserve"> </w:t>
      </w:r>
      <w:r w:rsidRPr="00943A60">
        <w:rPr>
          <w:rFonts w:ascii="Times New Roman" w:hAnsi="Times New Roman" w:cs="Times New Roman"/>
        </w:rPr>
        <w:t>Сорбент на основе хитозана показал среднюю ближе к высокой полярность.</w:t>
      </w:r>
      <w:r w:rsidRPr="00943A60">
        <w:rPr>
          <w:rFonts w:ascii="Times New Roman" w:hAnsi="Times New Roman" w:cs="Times New Roman"/>
        </w:rPr>
        <w:t xml:space="preserve"> </w:t>
      </w:r>
      <w:r w:rsidRPr="00943A60">
        <w:rPr>
          <w:rFonts w:ascii="Times New Roman" w:hAnsi="Times New Roman" w:cs="Times New Roman"/>
        </w:rPr>
        <w:t>Взаимодействие сорбатов с хитозаном в режиме газовой хроматографии происходит менее интенсивно, чем с другими полимерными сорбентами, что иллюстрируется меньшими значениями энтальпии сорбции.</w:t>
      </w:r>
      <w:r>
        <w:rPr>
          <w:rFonts w:ascii="Times New Roman" w:hAnsi="Times New Roman" w:cs="Times New Roman"/>
        </w:rPr>
        <w:t xml:space="preserve"> </w:t>
      </w:r>
      <w:r w:rsidRPr="00943A60">
        <w:rPr>
          <w:rFonts w:ascii="Times New Roman" w:hAnsi="Times New Roman" w:cs="Times New Roman"/>
        </w:rPr>
        <w:t>Сорбент на основе хитозана характеризуется более высоким удерживанием спиртов, чем предельных углеводородов. Это подтверждает наличие доступных для взаимодействия гидроксильных групп на поверхности полимерного сорбента и косвенно является свидетельством успешного деацетилирования хитина. Таким образом, хроматографический метод может быть использован для контроля степени деацетилирования на основании удерживания соединений различных классов.</w:t>
      </w:r>
    </w:p>
    <w:p w14:paraId="2F0AA852" w14:textId="77777777" w:rsidR="000B1BA7" w:rsidRDefault="000B1BA7" w:rsidP="000903B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C758A6" w14:textId="77777777" w:rsidR="00674FC5" w:rsidRDefault="00674FC5" w:rsidP="000903B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F591E9" w14:textId="7329483B" w:rsidR="000F342D" w:rsidRPr="00865DC1" w:rsidRDefault="000F342D" w:rsidP="000903B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  <w:r w:rsidRPr="00865DC1">
        <w:rPr>
          <w:rFonts w:ascii="Times New Roman" w:hAnsi="Times New Roman" w:cs="Times New Roman"/>
        </w:rPr>
        <w:t>:</w:t>
      </w:r>
    </w:p>
    <w:p w14:paraId="4CA9EC4F" w14:textId="736E4171" w:rsidR="000F342D" w:rsidRDefault="000F342D" w:rsidP="000903B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1.Патент </w:t>
      </w:r>
      <w:r w:rsidRPr="000F342D">
        <w:rPr>
          <w:rFonts w:ascii="Times New Roman" w:hAnsi="Times New Roman" w:cs="Times New Roman"/>
        </w:rPr>
        <w:t>RU 2</w:t>
      </w:r>
      <w:r>
        <w:rPr>
          <w:rFonts w:ascii="Times New Roman" w:hAnsi="Times New Roman" w:cs="Times New Roman"/>
        </w:rPr>
        <w:t> </w:t>
      </w:r>
      <w:r w:rsidRPr="000F342D">
        <w:rPr>
          <w:rFonts w:ascii="Times New Roman" w:hAnsi="Times New Roman" w:cs="Times New Roman"/>
        </w:rPr>
        <w:t>358</w:t>
      </w:r>
      <w:r>
        <w:rPr>
          <w:rFonts w:ascii="Times New Roman" w:hAnsi="Times New Roman" w:cs="Times New Roman"/>
        </w:rPr>
        <w:t xml:space="preserve"> </w:t>
      </w:r>
      <w:r w:rsidRPr="000F342D">
        <w:rPr>
          <w:rFonts w:ascii="Times New Roman" w:hAnsi="Times New Roman" w:cs="Times New Roman"/>
        </w:rPr>
        <w:t>553 C2</w:t>
      </w:r>
      <w:r w:rsidRPr="0086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22.08.2007</w:t>
      </w:r>
    </w:p>
    <w:p w14:paraId="075C9548" w14:textId="2A479098" w:rsidR="00506283" w:rsidRPr="000146B3" w:rsidRDefault="004C09EB" w:rsidP="0050628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2.Гольберт К.А</w:t>
      </w:r>
      <w:r w:rsidRPr="004C0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Вигдергауз М.С. Курс газовой хроматографии. Изд. 2-е испр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доп. М.</w:t>
      </w:r>
      <w:r w:rsidRPr="0086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65DC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Химия</w:t>
      </w:r>
      <w:r w:rsidRPr="00865DC1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>1974.</w:t>
      </w:r>
      <w:r w:rsidRPr="00865DC1">
        <w:rPr>
          <w:rFonts w:ascii="Times New Roman" w:hAnsi="Times New Roman" w:cs="Times New Roman"/>
        </w:rPr>
        <w:t xml:space="preserve"> 307 </w:t>
      </w:r>
      <w:r>
        <w:rPr>
          <w:rFonts w:ascii="Times New Roman" w:hAnsi="Times New Roman" w:cs="Times New Roman"/>
          <w:lang w:val="en-US"/>
        </w:rPr>
        <w:t>c</w:t>
      </w:r>
      <w:r w:rsidRPr="00865DC1">
        <w:rPr>
          <w:rFonts w:ascii="Times New Roman" w:hAnsi="Times New Roman" w:cs="Times New Roman"/>
        </w:rPr>
        <w:t>.</w:t>
      </w:r>
      <w:r w:rsidR="00506283" w:rsidRPr="000146B3">
        <w:rPr>
          <w:rFonts w:ascii="Times New Roman" w:hAnsi="Times New Roman" w:cs="Times New Roman"/>
        </w:rPr>
        <w:t xml:space="preserve"> </w:t>
      </w:r>
    </w:p>
    <w:p w14:paraId="59FDD78F" w14:textId="168576B5" w:rsidR="00F2233E" w:rsidRPr="000146B3" w:rsidRDefault="00F2233E" w:rsidP="000903BA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F2233E" w:rsidRPr="0001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A17"/>
    <w:multiLevelType w:val="hybridMultilevel"/>
    <w:tmpl w:val="6748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56A9"/>
    <w:multiLevelType w:val="hybridMultilevel"/>
    <w:tmpl w:val="FC8E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1B43"/>
    <w:multiLevelType w:val="hybridMultilevel"/>
    <w:tmpl w:val="9842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60294">
    <w:abstractNumId w:val="1"/>
  </w:num>
  <w:num w:numId="2" w16cid:durableId="567350991">
    <w:abstractNumId w:val="0"/>
  </w:num>
  <w:num w:numId="3" w16cid:durableId="201178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F3"/>
    <w:rsid w:val="000146B3"/>
    <w:rsid w:val="000903BA"/>
    <w:rsid w:val="000B1BA7"/>
    <w:rsid w:val="000F342D"/>
    <w:rsid w:val="0012717A"/>
    <w:rsid w:val="001E1B62"/>
    <w:rsid w:val="001E1F31"/>
    <w:rsid w:val="002013DD"/>
    <w:rsid w:val="00372C06"/>
    <w:rsid w:val="003A1975"/>
    <w:rsid w:val="004C0286"/>
    <w:rsid w:val="004C09EB"/>
    <w:rsid w:val="00506283"/>
    <w:rsid w:val="00532E2F"/>
    <w:rsid w:val="005605D4"/>
    <w:rsid w:val="0056767F"/>
    <w:rsid w:val="005F7ACE"/>
    <w:rsid w:val="00674FC5"/>
    <w:rsid w:val="006A5250"/>
    <w:rsid w:val="006B01DB"/>
    <w:rsid w:val="006C5AD3"/>
    <w:rsid w:val="006E4466"/>
    <w:rsid w:val="00730D25"/>
    <w:rsid w:val="007E04D8"/>
    <w:rsid w:val="00834C43"/>
    <w:rsid w:val="00835728"/>
    <w:rsid w:val="00865DC1"/>
    <w:rsid w:val="0089496C"/>
    <w:rsid w:val="008A7CF3"/>
    <w:rsid w:val="00943A60"/>
    <w:rsid w:val="00955945"/>
    <w:rsid w:val="009671F7"/>
    <w:rsid w:val="00A95C23"/>
    <w:rsid w:val="00AA1AD8"/>
    <w:rsid w:val="00AB52CB"/>
    <w:rsid w:val="00AB53F1"/>
    <w:rsid w:val="00C6224E"/>
    <w:rsid w:val="00CA082E"/>
    <w:rsid w:val="00CC6931"/>
    <w:rsid w:val="00E503C2"/>
    <w:rsid w:val="00F02D24"/>
    <w:rsid w:val="00F2233E"/>
    <w:rsid w:val="00F66536"/>
    <w:rsid w:val="00F775BE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6049"/>
  <w15:chartTrackingRefBased/>
  <w15:docId w15:val="{CCBB1D74-A61C-4B2C-A399-0FB4BEB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C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C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C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C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C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C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7CF3"/>
    <w:rPr>
      <w:b/>
      <w:bCs/>
      <w:smallCaps/>
      <w:color w:val="0F4761" w:themeColor="accent1" w:themeShade="BF"/>
      <w:spacing w:val="5"/>
    </w:rPr>
  </w:style>
  <w:style w:type="paragraph" w:customStyle="1" w:styleId="MDPI42tablebody">
    <w:name w:val="MDPI_4.2_table_body"/>
    <w:qFormat/>
    <w:rsid w:val="005605D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styleId="ac">
    <w:name w:val="Hyperlink"/>
    <w:basedOn w:val="a0"/>
    <w:uiPriority w:val="99"/>
    <w:unhideWhenUsed/>
    <w:rsid w:val="0083572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572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A08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Kanateva</dc:creator>
  <cp:keywords/>
  <dc:description/>
  <cp:lastModifiedBy>Максим Мордвинов</cp:lastModifiedBy>
  <cp:revision>3</cp:revision>
  <dcterms:created xsi:type="dcterms:W3CDTF">2025-01-15T15:49:00Z</dcterms:created>
  <dcterms:modified xsi:type="dcterms:W3CDTF">2025-02-18T09:48:00Z</dcterms:modified>
</cp:coreProperties>
</file>