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C0AE9F3" w:rsidR="00130241" w:rsidRPr="0057108A" w:rsidRDefault="00571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Маршруты превращения углеводородов дизельной фракции в условиях глубокого каталитического крекинга</w:t>
      </w:r>
    </w:p>
    <w:p w14:paraId="00000002" w14:textId="0CAEE838" w:rsidR="00130241" w:rsidRDefault="00026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Атласов В.Р.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Дементьев К.И.</w:t>
      </w:r>
      <w:r w:rsidR="00EB1F49" w:rsidRPr="00BF4622">
        <w:rPr>
          <w:b/>
          <w:color w:val="000000"/>
        </w:rPr>
        <w:t xml:space="preserve"> </w:t>
      </w:r>
    </w:p>
    <w:p w14:paraId="00000003" w14:textId="097ACE50" w:rsidR="00130241" w:rsidRDefault="00026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</w:p>
    <w:p w14:paraId="00000007" w14:textId="63B4C081" w:rsidR="00130241" w:rsidRPr="000E334E" w:rsidRDefault="00026253" w:rsidP="000262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нефтехимического синтеза имени А.В. Топчиева РАН,</w:t>
      </w:r>
      <w:r w:rsidR="00EB1F49">
        <w:rPr>
          <w:i/>
          <w:color w:val="000000"/>
        </w:rPr>
        <w:t xml:space="preserve">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6C23696" w:rsidR="00130241" w:rsidRPr="0002625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26253">
        <w:rPr>
          <w:i/>
          <w:color w:val="000000"/>
          <w:lang w:val="en-US"/>
        </w:rPr>
        <w:t>E</w:t>
      </w:r>
      <w:r w:rsidR="003B76D6" w:rsidRPr="00026253">
        <w:rPr>
          <w:i/>
          <w:color w:val="000000"/>
          <w:lang w:val="en-US"/>
        </w:rPr>
        <w:t>-</w:t>
      </w:r>
      <w:r w:rsidRPr="00026253">
        <w:rPr>
          <w:i/>
          <w:color w:val="000000"/>
          <w:lang w:val="en-US"/>
        </w:rPr>
        <w:t xml:space="preserve">mail: </w:t>
      </w:r>
      <w:hyperlink r:id="rId6" w:history="1">
        <w:r w:rsidR="00026253" w:rsidRPr="00026253">
          <w:rPr>
            <w:rStyle w:val="a9"/>
            <w:i/>
            <w:color w:val="000000" w:themeColor="text1"/>
            <w:lang w:val="en-US"/>
          </w:rPr>
          <w:t>vavatlas@ips.</w:t>
        </w:r>
      </w:hyperlink>
      <w:r w:rsidR="00026253" w:rsidRPr="00026253">
        <w:rPr>
          <w:i/>
          <w:color w:val="000000" w:themeColor="text1"/>
          <w:u w:val="single"/>
          <w:lang w:val="en-US"/>
        </w:rPr>
        <w:t>ac.ru</w:t>
      </w:r>
      <w:r w:rsidRPr="00026253">
        <w:rPr>
          <w:i/>
          <w:color w:val="000000"/>
          <w:lang w:val="en-US"/>
        </w:rPr>
        <w:t xml:space="preserve"> </w:t>
      </w:r>
    </w:p>
    <w:p w14:paraId="4657D5A1" w14:textId="3DC8F2F2" w:rsidR="0057108A" w:rsidRPr="0057108A" w:rsidRDefault="0057108A" w:rsidP="00571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108A">
        <w:rPr>
          <w:color w:val="000000"/>
        </w:rPr>
        <w:t>По мере движения человечества к углеродной нейтральности, включающей в себя отказ от дизельных двигателей, стимулируется поиск альтернативных путей использования дизельных фракций (ДФ), получаемых в нефтеперерабатывающих заводах</w:t>
      </w:r>
      <w:r w:rsidR="008E6A31">
        <w:rPr>
          <w:color w:val="000000"/>
        </w:rPr>
        <w:t xml:space="preserve"> </w:t>
      </w:r>
      <w:r w:rsidR="008E6A31" w:rsidRPr="008E6A31">
        <w:rPr>
          <w:color w:val="000000"/>
        </w:rPr>
        <w:t>[1]</w:t>
      </w:r>
      <w:r w:rsidRPr="0057108A">
        <w:rPr>
          <w:color w:val="000000"/>
        </w:rPr>
        <w:t>. Наиболее эффективным с точки зрения валоризации ДФ является конверсия в легкие олефины, поскольку спрос на них непременно растет и будет расти.</w:t>
      </w:r>
    </w:p>
    <w:p w14:paraId="718B2651" w14:textId="4868611F" w:rsidR="0057108A" w:rsidRDefault="0057108A" w:rsidP="00571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108A">
        <w:rPr>
          <w:color w:val="000000"/>
        </w:rPr>
        <w:t>В работе рассмотрены маршруты превращения углеводородов различных классов, моделирующих ДФ разной природы, в условиях глубокого каталитического крекинга (Т=675 ℃) в присутствии Y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CBV</w:t>
      </w:r>
      <w:r w:rsidRPr="0057108A">
        <w:rPr>
          <w:color w:val="000000"/>
        </w:rPr>
        <w:t xml:space="preserve">600), </w:t>
      </w:r>
      <w:proofErr w:type="spellStart"/>
      <w:r w:rsidRPr="0057108A">
        <w:rPr>
          <w:color w:val="000000"/>
        </w:rPr>
        <w:t>Beta</w:t>
      </w:r>
      <w:proofErr w:type="spellEnd"/>
      <w:r w:rsidRPr="0057108A">
        <w:rPr>
          <w:color w:val="000000"/>
        </w:rPr>
        <w:t xml:space="preserve"> (</w:t>
      </w:r>
      <w:r>
        <w:rPr>
          <w:color w:val="000000"/>
          <w:lang w:val="en-US"/>
        </w:rPr>
        <w:t>CP</w:t>
      </w:r>
      <w:r w:rsidRPr="0057108A">
        <w:rPr>
          <w:color w:val="000000"/>
        </w:rPr>
        <w:t>811</w:t>
      </w:r>
      <w:r>
        <w:rPr>
          <w:color w:val="000000"/>
          <w:lang w:val="en-US"/>
        </w:rPr>
        <w:t>E</w:t>
      </w:r>
      <w:r w:rsidRPr="0057108A">
        <w:rPr>
          <w:color w:val="000000"/>
        </w:rPr>
        <w:t>-75) и ZSM-5 (</w:t>
      </w:r>
      <w:r>
        <w:rPr>
          <w:color w:val="000000"/>
        </w:rPr>
        <w:t>ИК-17-1)</w:t>
      </w:r>
      <w:r w:rsidRPr="0057108A">
        <w:rPr>
          <w:color w:val="000000"/>
        </w:rPr>
        <w:t>.</w:t>
      </w:r>
    </w:p>
    <w:p w14:paraId="673AFC84" w14:textId="4756E930" w:rsidR="0057108A" w:rsidRDefault="0057108A" w:rsidP="00571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C3CA4CF" wp14:editId="2421FFC6">
            <wp:extent cx="2867025" cy="18764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68CE" w14:textId="5596B07A" w:rsidR="0057108A" w:rsidRDefault="0057108A" w:rsidP="00571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Pr="0057108A">
        <w:rPr>
          <w:color w:val="000000"/>
        </w:rPr>
        <w:t xml:space="preserve">Маршруты превращения </w:t>
      </w:r>
      <w:proofErr w:type="spellStart"/>
      <w:r w:rsidRPr="0057108A">
        <w:rPr>
          <w:color w:val="000000"/>
        </w:rPr>
        <w:t>гексадекана</w:t>
      </w:r>
      <w:proofErr w:type="spellEnd"/>
      <w:r w:rsidRPr="0057108A">
        <w:rPr>
          <w:color w:val="000000"/>
        </w:rPr>
        <w:t xml:space="preserve"> и гексадецена-1 в условиях глубокого каталитического крекинга</w:t>
      </w:r>
    </w:p>
    <w:p w14:paraId="1F0FF371" w14:textId="03E48EF4" w:rsidR="0057108A" w:rsidRDefault="0057108A" w:rsidP="00571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108A">
        <w:rPr>
          <w:color w:val="000000"/>
        </w:rPr>
        <w:t xml:space="preserve">В условиях глубокого каталитического крекинга маршруты превращения углеводородов подчиняются общим закономерностям крекинга: Y и </w:t>
      </w:r>
      <w:proofErr w:type="spellStart"/>
      <w:r w:rsidRPr="0057108A">
        <w:rPr>
          <w:color w:val="000000"/>
        </w:rPr>
        <w:t>Beta</w:t>
      </w:r>
      <w:proofErr w:type="spellEnd"/>
      <w:r w:rsidRPr="0057108A">
        <w:rPr>
          <w:color w:val="000000"/>
        </w:rPr>
        <w:t xml:space="preserve"> обеспечивают большую конверсию за счет диаметра пор, а ZSM-5 – высокую селективность по легким олефинам ввиду высокой кислотности. Особое внимание уделено </w:t>
      </w:r>
      <w:r w:rsidR="00EA675F">
        <w:rPr>
          <w:color w:val="000000"/>
        </w:rPr>
        <w:t xml:space="preserve">сочетанию этих катализаторов – </w:t>
      </w:r>
      <w:r w:rsidRPr="0057108A">
        <w:rPr>
          <w:color w:val="000000"/>
        </w:rPr>
        <w:t>удается достичь выхода легких олефинов до 50</w:t>
      </w:r>
      <w:r>
        <w:rPr>
          <w:color w:val="000000"/>
        </w:rPr>
        <w:t xml:space="preserve"> </w:t>
      </w:r>
      <w:r w:rsidRPr="0057108A">
        <w:rPr>
          <w:color w:val="000000"/>
        </w:rPr>
        <w:t>% масс. на сырье.</w:t>
      </w:r>
    </w:p>
    <w:p w14:paraId="53A99D06" w14:textId="74FDB98C" w:rsidR="0057108A" w:rsidRDefault="0057108A" w:rsidP="00571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4C42965" wp14:editId="098AD729">
            <wp:extent cx="4543425" cy="1895475"/>
            <wp:effectExtent l="0" t="0" r="9525" b="9525"/>
            <wp:docPr id="23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F35EC" w14:textId="0F2FC45A" w:rsidR="0057108A" w:rsidRDefault="0057108A" w:rsidP="00571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</w:t>
      </w:r>
      <w:r w:rsidR="008E6A31">
        <w:rPr>
          <w:color w:val="000000"/>
        </w:rPr>
        <w:t>. Селективность по легким олефинам и конверсия сырья при крекинге</w:t>
      </w:r>
      <w:r w:rsidR="008E6A31" w:rsidRPr="008E6A31">
        <w:rPr>
          <w:color w:val="000000"/>
        </w:rPr>
        <w:t xml:space="preserve">: </w:t>
      </w:r>
      <w:r w:rsidR="008E6A31">
        <w:rPr>
          <w:color w:val="000000"/>
        </w:rPr>
        <w:t xml:space="preserve">а) </w:t>
      </w:r>
      <w:proofErr w:type="spellStart"/>
      <w:r w:rsidR="008E6A31">
        <w:rPr>
          <w:color w:val="000000"/>
        </w:rPr>
        <w:t>гексадекана</w:t>
      </w:r>
      <w:proofErr w:type="spellEnd"/>
      <w:r w:rsidR="008E6A31" w:rsidRPr="008E6A31">
        <w:rPr>
          <w:color w:val="000000"/>
        </w:rPr>
        <w:t xml:space="preserve">; </w:t>
      </w:r>
      <w:r w:rsidR="008E6A31">
        <w:rPr>
          <w:color w:val="000000"/>
        </w:rPr>
        <w:t>б) гексадецена-1</w:t>
      </w:r>
    </w:p>
    <w:p w14:paraId="77FF4252" w14:textId="4745CE44" w:rsidR="00EA675F" w:rsidRPr="008E6A31" w:rsidRDefault="00EA675F" w:rsidP="00EA6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Pr="00EA675F">
        <w:rPr>
          <w:color w:val="000000"/>
        </w:rPr>
        <w:t>лючом к повышению выхода легких олефинов при «нефтехимическом» варианте каталитического крекинга дизельных фракций может быть направленный дизайн катализатора, обеспечивающий оптимальное сочетание кислотных и текстурных свойств.</w:t>
      </w:r>
    </w:p>
    <w:p w14:paraId="022FC08C" w14:textId="65B25101" w:rsidR="00A02163" w:rsidRPr="0057108A" w:rsidRDefault="0057108A" w:rsidP="0057108A">
      <w:pPr>
        <w:shd w:val="clear" w:color="auto" w:fill="FFFFFF"/>
        <w:ind w:firstLine="397"/>
        <w:jc w:val="both"/>
        <w:rPr>
          <w:i/>
          <w:color w:val="000000"/>
        </w:rPr>
      </w:pPr>
      <w:r w:rsidRPr="00A02163">
        <w:rPr>
          <w:i/>
          <w:iCs/>
          <w:color w:val="000000"/>
        </w:rPr>
        <w:t xml:space="preserve"> </w:t>
      </w:r>
      <w:bookmarkStart w:id="0" w:name="_GoBack"/>
      <w:bookmarkEnd w:id="0"/>
      <w:r w:rsidRPr="008D5238">
        <w:rPr>
          <w:i/>
          <w:color w:val="000000"/>
        </w:rPr>
        <w:t xml:space="preserve">Работа выполнена в рамках </w:t>
      </w:r>
      <w:proofErr w:type="spellStart"/>
      <w:r w:rsidRPr="008D5238">
        <w:rPr>
          <w:i/>
          <w:color w:val="000000"/>
        </w:rPr>
        <w:t>госзадания</w:t>
      </w:r>
      <w:proofErr w:type="spellEnd"/>
      <w:r w:rsidRPr="008D5238">
        <w:rPr>
          <w:i/>
          <w:color w:val="000000"/>
        </w:rPr>
        <w:t xml:space="preserve"> ИНХС РАН.</w:t>
      </w:r>
      <w:r>
        <w:rPr>
          <w:i/>
          <w:color w:val="000000"/>
        </w:rPr>
        <w:t xml:space="preserve"> </w:t>
      </w:r>
    </w:p>
    <w:p w14:paraId="0000000E" w14:textId="77777777" w:rsidR="00130241" w:rsidRPr="008E6A3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6DA1ABF4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8E6A31" w:rsidRPr="008E6A31">
        <w:rPr>
          <w:color w:val="000000"/>
          <w:lang w:val="en-US"/>
        </w:rPr>
        <w:t>Jeong</w:t>
      </w:r>
      <w:proofErr w:type="spellEnd"/>
      <w:r w:rsidR="008E6A31" w:rsidRPr="008E6A31">
        <w:rPr>
          <w:color w:val="000000"/>
          <w:lang w:val="en-US"/>
        </w:rPr>
        <w:t xml:space="preserve"> J.H., Kim C., Jo H.J. Three Major Challenges in the Shift to Electric Vehicles: Industrial Organization, Industrial Policy, and a Just Transition. </w:t>
      </w:r>
      <w:proofErr w:type="spellStart"/>
      <w:r w:rsidR="008E6A31" w:rsidRPr="008E6A31">
        <w:rPr>
          <w:color w:val="000000"/>
          <w:lang w:val="en-US"/>
        </w:rPr>
        <w:t>Sociol</w:t>
      </w:r>
      <w:proofErr w:type="spellEnd"/>
      <w:r w:rsidR="008E6A31" w:rsidRPr="008E6A31">
        <w:rPr>
          <w:color w:val="000000"/>
          <w:lang w:val="en-US"/>
        </w:rPr>
        <w:t xml:space="preserve"> Compass 2024, 18, https://doi.org/10.1111/soc4.13218.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625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83E4B"/>
    <w:rsid w:val="004A26A3"/>
    <w:rsid w:val="004F0EDF"/>
    <w:rsid w:val="00522BF1"/>
    <w:rsid w:val="0057108A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D5238"/>
    <w:rsid w:val="008E6A31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DA09DE"/>
    <w:rsid w:val="00E22189"/>
    <w:rsid w:val="00E74069"/>
    <w:rsid w:val="00E81D35"/>
    <w:rsid w:val="00EA675F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vatlas@ips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8E2992-4AE4-4FFD-9A47-EA8F53E5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1703</Characters>
  <Application>Microsoft Office Word</Application>
  <DocSecurity>0</DocSecurity>
  <Lines>154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Атласов Валентин Русланович</dc:creator>
  <cp:lastModifiedBy>Атласов Валентин Русланович</cp:lastModifiedBy>
  <cp:revision>5</cp:revision>
  <dcterms:created xsi:type="dcterms:W3CDTF">2025-02-25T11:26:00Z</dcterms:created>
  <dcterms:modified xsi:type="dcterms:W3CDTF">2025-02-26T12:47:00Z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