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481FAAA2" w:rsidR="00130241" w:rsidRPr="00955265" w:rsidRDefault="009552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55265">
        <w:rPr>
          <w:rFonts w:eastAsia="Calibri"/>
          <w:b/>
        </w:rPr>
        <w:t>Перспективы термокаталитического облагораживания тяжёлых нефтяных остатков с использованием реакций этерификации</w:t>
      </w:r>
    </w:p>
    <w:p w14:paraId="00000002" w14:textId="1C39B0A4" w:rsidR="00130241" w:rsidRPr="00955265" w:rsidRDefault="009552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55265">
        <w:rPr>
          <w:b/>
          <w:i/>
          <w:color w:val="000000"/>
        </w:rPr>
        <w:t>Алмохамад А.М.</w:t>
      </w:r>
      <w:r w:rsidR="008C67E3" w:rsidRPr="00955265">
        <w:rPr>
          <w:b/>
          <w:i/>
          <w:color w:val="000000"/>
        </w:rPr>
        <w:t>,</w:t>
      </w:r>
      <w:r w:rsidR="00EB1F49" w:rsidRPr="00955265">
        <w:rPr>
          <w:b/>
          <w:i/>
          <w:color w:val="000000"/>
        </w:rPr>
        <w:t xml:space="preserve"> </w:t>
      </w:r>
      <w:r w:rsidRPr="00955265">
        <w:rPr>
          <w:b/>
          <w:i/>
          <w:color w:val="000000"/>
        </w:rPr>
        <w:t>Кемалов Р.А., Кемалов А.Ф.</w:t>
      </w:r>
    </w:p>
    <w:p w14:paraId="00000003" w14:textId="5339DC09" w:rsidR="00130241" w:rsidRDefault="009552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4 </w:t>
      </w:r>
      <w:r>
        <w:rPr>
          <w:i/>
          <w:color w:val="000000"/>
        </w:rPr>
        <w:t>года обучения</w:t>
      </w:r>
      <w:r w:rsidR="00EB1F49">
        <w:rPr>
          <w:i/>
          <w:color w:val="000000"/>
        </w:rPr>
        <w:t xml:space="preserve"> </w:t>
      </w:r>
    </w:p>
    <w:p w14:paraId="3C53A72E" w14:textId="5123A197" w:rsidR="00AD7380" w:rsidRDefault="00391C38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</w:rPr>
        <w:t>Казанский (Приволжский) федеральный университет</w:t>
      </w:r>
      <w:r w:rsidR="00BF36F8">
        <w:rPr>
          <w:i/>
          <w:color w:val="000000"/>
        </w:rPr>
        <w:t>,</w:t>
      </w:r>
      <w:r>
        <w:rPr>
          <w:i/>
          <w:color w:val="000000"/>
        </w:rPr>
        <w:t xml:space="preserve"> </w:t>
      </w:r>
      <w:r w:rsidR="00BF36F8">
        <w:rPr>
          <w:i/>
          <w:color w:val="000000"/>
        </w:rPr>
        <w:br/>
        <w:t xml:space="preserve">институт </w:t>
      </w:r>
      <w:r w:rsidR="00955265">
        <w:rPr>
          <w:i/>
          <w:color w:val="000000"/>
        </w:rPr>
        <w:t>геологии и нефтегазовых технологий</w:t>
      </w:r>
      <w:r>
        <w:rPr>
          <w:i/>
          <w:color w:val="000000"/>
        </w:rPr>
        <w:t xml:space="preserve">, </w:t>
      </w:r>
      <w:r w:rsidR="00BF36F8">
        <w:rPr>
          <w:i/>
          <w:color w:val="000000"/>
        </w:rPr>
        <w:t>Казань, Россия</w:t>
      </w:r>
    </w:p>
    <w:p w14:paraId="00000008" w14:textId="7A46F2FE" w:rsidR="00130241" w:rsidRPr="00AB78B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AB78B2">
        <w:rPr>
          <w:i/>
          <w:color w:val="000000"/>
          <w:lang w:val="en-US"/>
        </w:rPr>
        <w:t>E</w:t>
      </w:r>
      <w:r w:rsidR="003B76D6" w:rsidRPr="00AB78B2">
        <w:rPr>
          <w:i/>
          <w:color w:val="000000"/>
          <w:lang w:val="en-US"/>
        </w:rPr>
        <w:t>-</w:t>
      </w:r>
      <w:r w:rsidRPr="00AB78B2">
        <w:rPr>
          <w:i/>
          <w:color w:val="000000"/>
          <w:lang w:val="en-US"/>
        </w:rPr>
        <w:t xml:space="preserve">mail: </w:t>
      </w:r>
      <w:r w:rsidR="00955265" w:rsidRPr="00AB78B2">
        <w:rPr>
          <w:lang w:val="en-US"/>
        </w:rPr>
        <w:t>mohamad.alfandi90@gmail.com</w:t>
      </w:r>
      <w:r w:rsidRPr="00AB78B2">
        <w:rPr>
          <w:i/>
          <w:color w:val="000000"/>
          <w:lang w:val="en-US"/>
        </w:rPr>
        <w:t xml:space="preserve"> </w:t>
      </w:r>
    </w:p>
    <w:p w14:paraId="03223DC9" w14:textId="657E1222" w:rsidR="007C36D8" w:rsidRPr="00DC6B4A" w:rsidRDefault="00DC6B4A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C6B4A">
        <w:t>В связи с увеличением доли высокопарафинистых нефтей среди важнейших задач нефтепереработки на современном этапе является необходимость разработки технологии получения дорожного битума из парафинистого и высокопарафинистого нефтяного сырья, что требует поиска новых, нетрадиционных технологий подготовки и переработки сырья</w:t>
      </w:r>
      <w:r w:rsidR="009846B3" w:rsidRPr="009846B3">
        <w:t>[1]</w:t>
      </w:r>
      <w:r w:rsidRPr="00DC6B4A">
        <w:t>. Проводимые исследования направлены на изучение новых подходов переработки высокопарафинистых нефтяных остатков с использованием термокаталитических процессов, основанных на разработке каталитических систем для получения битумных вяжущих с улучшенными эксплуатационными характеристиками</w:t>
      </w:r>
      <w:r w:rsidR="009846B3" w:rsidRPr="009846B3">
        <w:t xml:space="preserve"> [2]</w:t>
      </w:r>
      <w:r w:rsidRPr="00DC6B4A">
        <w:t>.</w:t>
      </w:r>
    </w:p>
    <w:p w14:paraId="68555CE6" w14:textId="31156376" w:rsidR="009F3380" w:rsidRPr="00DC6B4A" w:rsidRDefault="00DC6B4A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C6B4A">
        <w:t>Следует отметить, что реакционная способность каталитического комплекса для инициации термокаталитического процесса облагораживания ТНО в значительной степени зависит от полноты протекания реакции этерификации, а именно преобразования сложных эфиров в карбоксильные группы и сопряженной двойной связи в ее структуре.</w:t>
      </w:r>
    </w:p>
    <w:p w14:paraId="3C44C7A4" w14:textId="7E1C8161" w:rsidR="00F865B3" w:rsidRDefault="00DC6B4A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Calibri"/>
        </w:rPr>
      </w:pPr>
      <w:r w:rsidRPr="00DC6B4A">
        <w:rPr>
          <w:rFonts w:eastAsia="Calibri"/>
        </w:rPr>
        <w:t xml:space="preserve">Этерификация пентаэритрита жирными кислотами таллового масла (СТМ) представляет собой сложный многоступенчатый процесс, включающий последовательные и параллельные стадии химических превращений. Для понимания механизма данной реакции важно рассмотреть ключевые стадии химических взаимодействий, определяющих кинетические параметры и структурные изменения продуктов этерификации. </w:t>
      </w:r>
    </w:p>
    <w:p w14:paraId="3F871D98" w14:textId="71B493BF" w:rsidR="00D42542" w:rsidRPr="00DC6B4A" w:rsidRDefault="00DC6B4A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C6B4A">
        <w:rPr>
          <w:rFonts w:eastAsia="Calibri"/>
          <w:color w:val="000000"/>
          <w:spacing w:val="-6"/>
        </w:rPr>
        <w:t xml:space="preserve">Для оценки влияния термокаталитического облагораживания тяжелого нефтяного остатка (ТНО) было проведено математическое моделирование процесса конверсии углеводородов при взаимодействии с каталитическим комплексом. Моделирование выполнено с учетом </w:t>
      </w:r>
      <w:r w:rsidR="00153B24" w:rsidRPr="001257BB">
        <w:rPr>
          <w:rFonts w:eastAsia="Calibri"/>
          <w:color w:val="000000"/>
          <w:spacing w:val="-6"/>
        </w:rPr>
        <w:t>трёх</w:t>
      </w:r>
      <w:r w:rsidRPr="00DC6B4A">
        <w:rPr>
          <w:rFonts w:eastAsia="Calibri"/>
          <w:color w:val="000000"/>
          <w:spacing w:val="-6"/>
        </w:rPr>
        <w:t xml:space="preserve"> ключевых переменных: Концентрация каталитического комплекса в составе ТНО, Количество катализатора KMnO</w:t>
      </w:r>
      <w:r w:rsidR="001652A7">
        <w:rPr>
          <w:rFonts w:eastAsia="Calibri"/>
          <w:color w:val="000000"/>
          <w:spacing w:val="-6"/>
        </w:rPr>
        <w:t xml:space="preserve">4, </w:t>
      </w:r>
      <w:r w:rsidR="001652A7" w:rsidRPr="001652A7">
        <w:rPr>
          <w:rFonts w:eastAsia="Calibri"/>
          <w:color w:val="000000"/>
          <w:spacing w:val="-6"/>
        </w:rPr>
        <w:t>Время проведения реакции</w:t>
      </w:r>
      <w:r w:rsidRPr="00DC6B4A">
        <w:rPr>
          <w:rFonts w:eastAsia="Calibri"/>
          <w:color w:val="000000"/>
          <w:spacing w:val="-6"/>
        </w:rPr>
        <w:t>.</w:t>
      </w:r>
    </w:p>
    <w:tbl>
      <w:tblPr>
        <w:tblW w:w="9469" w:type="dxa"/>
        <w:tblLook w:val="01E0" w:firstRow="1" w:lastRow="1" w:firstColumn="1" w:lastColumn="1" w:noHBand="0" w:noVBand="0"/>
      </w:tblPr>
      <w:tblGrid>
        <w:gridCol w:w="3402"/>
        <w:gridCol w:w="3402"/>
        <w:gridCol w:w="2665"/>
      </w:tblGrid>
      <w:tr w:rsidR="00023B15" w:rsidRPr="003660A9" w14:paraId="75DB7532" w14:textId="253ADD3B" w:rsidTr="00023B15">
        <w:trPr>
          <w:trHeight w:val="2381"/>
        </w:trPr>
        <w:tc>
          <w:tcPr>
            <w:tcW w:w="3402" w:type="dxa"/>
            <w:shd w:val="clear" w:color="auto" w:fill="auto"/>
            <w:vAlign w:val="center"/>
          </w:tcPr>
          <w:p w14:paraId="086579CB" w14:textId="77777777" w:rsidR="00023B15" w:rsidRDefault="00023B15" w:rsidP="00023B15">
            <w:pPr>
              <w:jc w:val="center"/>
              <w:rPr>
                <w:rFonts w:eastAsia="Calibri"/>
                <w:lang w:val="en-US"/>
              </w:rPr>
            </w:pPr>
          </w:p>
          <w:p w14:paraId="0356E07C" w14:textId="26EA5FAF" w:rsidR="002E1D36" w:rsidRPr="002E1D36" w:rsidRDefault="00023B15" w:rsidP="00023B15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noProof/>
                <w:lang w:val="en-US" w:eastAsia="en-US"/>
              </w:rPr>
              <w:drawing>
                <wp:inline distT="0" distB="0" distL="0" distR="0" wp14:anchorId="1E483876" wp14:editId="7FDDFCDD">
                  <wp:extent cx="1539240" cy="1371600"/>
                  <wp:effectExtent l="0" t="0" r="3810" b="0"/>
                  <wp:docPr id="7" name="صورة 7" descr="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4987" cy="1394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45F894" w14:textId="0089CCD8" w:rsidR="002E1D36" w:rsidRPr="003660A9" w:rsidRDefault="002E1D36" w:rsidP="00023B15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color w:val="000000"/>
              </w:rPr>
              <w:t>а) концентрация кат. к</w:t>
            </w:r>
            <w:r w:rsidRPr="003660A9">
              <w:rPr>
                <w:rFonts w:eastAsia="Calibri"/>
                <w:color w:val="000000"/>
              </w:rPr>
              <w:t>омплекса в ТНО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7983950" w14:textId="2E619344" w:rsidR="002E1D36" w:rsidRPr="003660A9" w:rsidRDefault="00023B15" w:rsidP="00023B15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noProof/>
                <w:lang w:val="en-US" w:eastAsia="en-US"/>
              </w:rPr>
              <w:drawing>
                <wp:anchor distT="0" distB="0" distL="114300" distR="114300" simplePos="0" relativeHeight="251658240" behindDoc="1" locked="0" layoutInCell="1" allowOverlap="1" wp14:anchorId="63B83029" wp14:editId="5A04967E">
                  <wp:simplePos x="0" y="0"/>
                  <wp:positionH relativeFrom="column">
                    <wp:posOffset>194945</wp:posOffset>
                  </wp:positionH>
                  <wp:positionV relativeFrom="paragraph">
                    <wp:posOffset>-1409065</wp:posOffset>
                  </wp:positionV>
                  <wp:extent cx="1623060" cy="1371600"/>
                  <wp:effectExtent l="0" t="0" r="0" b="0"/>
                  <wp:wrapTight wrapText="bothSides">
                    <wp:wrapPolygon edited="0">
                      <wp:start x="0" y="0"/>
                      <wp:lineTo x="0" y="21300"/>
                      <wp:lineTo x="21296" y="21300"/>
                      <wp:lineTo x="21296" y="0"/>
                      <wp:lineTo x="0" y="0"/>
                    </wp:wrapPolygon>
                  </wp:wrapTight>
                  <wp:docPr id="8" name="صورة 8" descr="1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 descr="12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06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1D36" w:rsidRPr="003660A9">
              <w:rPr>
                <w:rFonts w:eastAsia="Calibri"/>
                <w:color w:val="000000"/>
              </w:rPr>
              <w:t xml:space="preserve">б) кол-во катализатора </w:t>
            </w:r>
            <w:r w:rsidR="002E1D36" w:rsidRPr="003660A9">
              <w:rPr>
                <w:rFonts w:eastAsia="Calibri"/>
                <w:color w:val="000000"/>
                <w:spacing w:val="-6"/>
              </w:rPr>
              <w:t>KMnO</w:t>
            </w:r>
            <w:r w:rsidR="002E1D36" w:rsidRPr="003660A9">
              <w:rPr>
                <w:rFonts w:eastAsia="Calibri"/>
                <w:color w:val="000000"/>
                <w:spacing w:val="-6"/>
                <w:vertAlign w:val="subscript"/>
              </w:rPr>
              <w:t>4</w:t>
            </w:r>
            <w:bookmarkStart w:id="0" w:name="_GoBack"/>
            <w:bookmarkEnd w:id="0"/>
          </w:p>
        </w:tc>
        <w:tc>
          <w:tcPr>
            <w:tcW w:w="2665" w:type="dxa"/>
            <w:vAlign w:val="center"/>
          </w:tcPr>
          <w:p w14:paraId="61E9A21D" w14:textId="268D9DEF" w:rsidR="002E1D36" w:rsidRDefault="002E1D36" w:rsidP="001B086C">
            <w:pPr>
              <w:jc w:val="center"/>
              <w:rPr>
                <w:rFonts w:eastAsia="Calibri"/>
              </w:rPr>
            </w:pPr>
            <w:r w:rsidRPr="002E1D36">
              <w:rPr>
                <w:rFonts w:eastAsia="Calibri"/>
              </w:rPr>
              <w:object w:dxaOrig="7295" w:dyaOrig="5532" w14:anchorId="6B3BF5C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78" type="#_x0000_t75" style="width:112.2pt;height:114pt" o:ole="">
                  <v:imagedata r:id="rId8" o:title=""/>
                </v:shape>
                <o:OLEObject Type="Embed" ProgID="PBrush" ShapeID="_x0000_i1378" DrawAspect="Content" ObjectID="_1802893976" r:id="rId9"/>
              </w:object>
            </w:r>
          </w:p>
          <w:p w14:paraId="5E45F613" w14:textId="2ACA9F7F" w:rsidR="002E1D36" w:rsidRPr="003660A9" w:rsidRDefault="002E1D36" w:rsidP="001B086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в) </w:t>
            </w:r>
            <w:r w:rsidRPr="003660A9">
              <w:rPr>
                <w:rFonts w:eastAsia="Calibri"/>
              </w:rPr>
              <w:t>температура реакции</w:t>
            </w:r>
          </w:p>
        </w:tc>
      </w:tr>
    </w:tbl>
    <w:p w14:paraId="41D49836" w14:textId="4B17FC14" w:rsidR="00DC6B4A" w:rsidRPr="00DC6B4A" w:rsidRDefault="00DC6B4A" w:rsidP="00DC6B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C6B4A">
        <w:rPr>
          <w:rFonts w:eastAsia="Calibri"/>
          <w:color w:val="000000"/>
        </w:rPr>
        <w:t xml:space="preserve">Рисунок </w:t>
      </w:r>
      <w:r w:rsidRPr="00AB78B2">
        <w:rPr>
          <w:rFonts w:eastAsia="Calibri"/>
          <w:color w:val="000000"/>
        </w:rPr>
        <w:t>1</w:t>
      </w:r>
      <w:r w:rsidRPr="00DC6B4A">
        <w:rPr>
          <w:rFonts w:eastAsia="Calibri"/>
          <w:color w:val="000000"/>
        </w:rPr>
        <w:t>. Треугольные диаграммы изменения группового химического состава ТНО при термокаталитическом облагораживании</w:t>
      </w:r>
    </w:p>
    <w:p w14:paraId="0000000E" w14:textId="77777777" w:rsidR="00130241" w:rsidRPr="009846B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136D8372" w:rsidR="00116478" w:rsidRPr="009846B3" w:rsidRDefault="009846B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9846B3">
        <w:rPr>
          <w:lang w:val="en-US"/>
        </w:rPr>
        <w:t xml:space="preserve">1. </w:t>
      </w:r>
      <w:proofErr w:type="spellStart"/>
      <w:r w:rsidRPr="009846B3">
        <w:rPr>
          <w:lang w:val="en-US"/>
        </w:rPr>
        <w:t>Kemalov</w:t>
      </w:r>
      <w:proofErr w:type="spellEnd"/>
      <w:r w:rsidRPr="009846B3">
        <w:rPr>
          <w:lang w:val="en-US"/>
        </w:rPr>
        <w:t xml:space="preserve"> A., </w:t>
      </w:r>
      <w:proofErr w:type="spellStart"/>
      <w:r w:rsidRPr="009846B3">
        <w:rPr>
          <w:lang w:val="en-US"/>
        </w:rPr>
        <w:t>Kemalov</w:t>
      </w:r>
      <w:proofErr w:type="spellEnd"/>
      <w:r w:rsidRPr="009846B3">
        <w:rPr>
          <w:lang w:val="en-US"/>
        </w:rPr>
        <w:t xml:space="preserve"> R., </w:t>
      </w:r>
      <w:proofErr w:type="spellStart"/>
      <w:r w:rsidRPr="009846B3">
        <w:rPr>
          <w:lang w:val="en-US"/>
        </w:rPr>
        <w:t>Mukhamatdinov</w:t>
      </w:r>
      <w:proofErr w:type="spellEnd"/>
      <w:r w:rsidRPr="009846B3">
        <w:rPr>
          <w:lang w:val="en-US"/>
        </w:rPr>
        <w:t xml:space="preserve"> I. The study of tar oxidation process kinetics of paraffin naphthenic base with activating complex // Indian Journal of Science and Technology – 2016. – vol.9, №18.</w:t>
      </w:r>
    </w:p>
    <w:p w14:paraId="3486C755" w14:textId="5F11534C" w:rsidR="00116478" w:rsidRPr="009846B3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9846B3">
        <w:rPr>
          <w:color w:val="000000"/>
        </w:rPr>
        <w:t xml:space="preserve">2. </w:t>
      </w:r>
      <w:r w:rsidR="009846B3" w:rsidRPr="009846B3">
        <w:t>Анализ компонентного состава и свойств тяжёлых нефтей IN SITU / В. Я. Волков, Б. В. Сахаров, Н. М. Хасанова, Д. К. Нургалиев // Георесурсы. – 2018. – Vol. 20, № 4. – C. 308–323.</w:t>
      </w:r>
    </w:p>
    <w:sectPr w:rsidR="00116478" w:rsidRPr="009846B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23B15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257BB"/>
    <w:rsid w:val="00130241"/>
    <w:rsid w:val="00153B24"/>
    <w:rsid w:val="001652A7"/>
    <w:rsid w:val="001B086C"/>
    <w:rsid w:val="001E61C2"/>
    <w:rsid w:val="001F0493"/>
    <w:rsid w:val="0022260A"/>
    <w:rsid w:val="002264EE"/>
    <w:rsid w:val="0023307C"/>
    <w:rsid w:val="002E1D36"/>
    <w:rsid w:val="0031361E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55265"/>
    <w:rsid w:val="00980A65"/>
    <w:rsid w:val="009846B3"/>
    <w:rsid w:val="009A66DB"/>
    <w:rsid w:val="009B2F80"/>
    <w:rsid w:val="009B3300"/>
    <w:rsid w:val="009F3380"/>
    <w:rsid w:val="00A02163"/>
    <w:rsid w:val="00A314FE"/>
    <w:rsid w:val="00AB78B2"/>
    <w:rsid w:val="00AD7380"/>
    <w:rsid w:val="00BF36F8"/>
    <w:rsid w:val="00BF4622"/>
    <w:rsid w:val="00C844E2"/>
    <w:rsid w:val="00CD00B1"/>
    <w:rsid w:val="00D22306"/>
    <w:rsid w:val="00D42542"/>
    <w:rsid w:val="00D8121C"/>
    <w:rsid w:val="00DC6B4A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Char"/>
    <w:uiPriority w:val="34"/>
    <w:qFormat/>
    <w:rsid w:val="00106375"/>
    <w:pPr>
      <w:ind w:left="720"/>
      <w:contextualSpacing/>
    </w:pPr>
  </w:style>
  <w:style w:type="character" w:customStyle="1" w:styleId="Char">
    <w:name w:val=" سرد الفقرات Char"/>
    <w:basedOn w:val="a0"/>
    <w:link w:val="a5"/>
    <w:uiPriority w:val="34"/>
    <w:locked/>
    <w:rsid w:val="004A26A3"/>
  </w:style>
  <w:style w:type="character" w:styleId="a6">
    <w:name w:val="Placeholder Text"/>
    <w:basedOn w:val="a0"/>
    <w:uiPriority w:val="99"/>
    <w:semiHidden/>
    <w:rsid w:val="00E22189"/>
    <w:rPr>
      <w:color w:val="808080"/>
    </w:rPr>
  </w:style>
  <w:style w:type="paragraph" w:styleId="a7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Hyperlink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8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DC6B4A"/>
    <w:rPr>
      <w:rFonts w:asciiTheme="minorHAnsi" w:eastAsia="MS Mincho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8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1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B84285-EC19-434D-AAB5-3F2C5F54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Windows User</cp:lastModifiedBy>
  <cp:revision>7</cp:revision>
  <dcterms:created xsi:type="dcterms:W3CDTF">2025-02-28T08:04:00Z</dcterms:created>
  <dcterms:modified xsi:type="dcterms:W3CDTF">2025-03-07T20:06:00Z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