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02D916C" w:rsidR="00130241" w:rsidRPr="009B1C8E" w:rsidRDefault="002D5B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16"/>
          <w:szCs w:val="16"/>
        </w:rPr>
      </w:pPr>
      <w:r>
        <w:rPr>
          <w:b/>
          <w:color w:val="000000"/>
        </w:rPr>
        <w:t>Энергия Гиббса переноса криптанда</w:t>
      </w:r>
      <w:r w:rsidRPr="002D5B13">
        <w:rPr>
          <w:b/>
          <w:color w:val="000000"/>
        </w:rPr>
        <w:t>[</w:t>
      </w:r>
      <w:r>
        <w:rPr>
          <w:b/>
          <w:color w:val="000000"/>
        </w:rPr>
        <w:t>2.2.2</w:t>
      </w:r>
      <w:r w:rsidRPr="002D5B13">
        <w:rPr>
          <w:b/>
          <w:color w:val="000000"/>
        </w:rPr>
        <w:t>]</w:t>
      </w:r>
      <w:r>
        <w:rPr>
          <w:b/>
          <w:color w:val="000000"/>
        </w:rPr>
        <w:t xml:space="preserve"> из воды в водно-диметилсульфоксидный </w:t>
      </w:r>
      <w:r w:rsidR="003F6438">
        <w:rPr>
          <w:b/>
          <w:color w:val="000000"/>
        </w:rPr>
        <w:t xml:space="preserve">и водно-этанольный </w:t>
      </w:r>
      <w:r w:rsidR="00505689">
        <w:rPr>
          <w:b/>
          <w:color w:val="000000"/>
        </w:rPr>
        <w:t>растворители</w:t>
      </w:r>
    </w:p>
    <w:p w14:paraId="00000002" w14:textId="4FB866A6" w:rsidR="00130241" w:rsidRDefault="002D5B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Католикова А.С.</w:t>
      </w:r>
      <w:r w:rsidR="00EB1F49" w:rsidRPr="00BF4622">
        <w:rPr>
          <w:b/>
          <w:color w:val="000000"/>
        </w:rPr>
        <w:t xml:space="preserve"> </w:t>
      </w:r>
    </w:p>
    <w:p w14:paraId="00000003" w14:textId="1E23EB74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2D5B13">
        <w:rPr>
          <w:i/>
          <w:color w:val="000000"/>
        </w:rPr>
        <w:t>ка</w:t>
      </w:r>
      <w:r>
        <w:rPr>
          <w:i/>
          <w:color w:val="000000"/>
        </w:rPr>
        <w:t xml:space="preserve">, 4 курс </w:t>
      </w:r>
      <w:r w:rsidR="002D5B13">
        <w:rPr>
          <w:i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7" w14:textId="354189AC" w:rsidR="00130241" w:rsidRPr="000E334E" w:rsidRDefault="002D5B13" w:rsidP="002D5B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34120">
        <w:rPr>
          <w:i/>
          <w:iCs/>
          <w:color w:val="202124"/>
          <w:shd w:val="clear" w:color="auto" w:fill="FFFFFF"/>
        </w:rPr>
        <w:t>Ивановский государственный химико-технологический университет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Иваново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6D52C50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2D5B13" w:rsidRPr="00734120">
          <w:rPr>
            <w:rStyle w:val="a9"/>
            <w:i/>
            <w:color w:val="000000" w:themeColor="text1"/>
            <w:lang w:val="en-US"/>
          </w:rPr>
          <w:t>katolikova</w:t>
        </w:r>
        <w:r w:rsidR="002D5B13" w:rsidRPr="00734120">
          <w:rPr>
            <w:rStyle w:val="a9"/>
            <w:i/>
            <w:color w:val="000000" w:themeColor="text1"/>
          </w:rPr>
          <w:t>17@</w:t>
        </w:r>
        <w:r w:rsidR="002D5B13" w:rsidRPr="00734120">
          <w:rPr>
            <w:rStyle w:val="a9"/>
            <w:i/>
            <w:color w:val="000000" w:themeColor="text1"/>
            <w:lang w:val="en-US"/>
          </w:rPr>
          <w:t>mail</w:t>
        </w:r>
        <w:r w:rsidR="002D5B13" w:rsidRPr="00734120">
          <w:rPr>
            <w:rStyle w:val="a9"/>
            <w:i/>
            <w:color w:val="000000" w:themeColor="text1"/>
          </w:rPr>
          <w:t>.</w:t>
        </w:r>
        <w:r w:rsidR="002D5B13" w:rsidRPr="00734120">
          <w:rPr>
            <w:rStyle w:val="a9"/>
            <w:i/>
            <w:color w:val="000000" w:themeColor="text1"/>
            <w:lang w:val="en-US"/>
          </w:rPr>
          <w:t>ru</w:t>
        </w:r>
      </w:hyperlink>
      <w:r>
        <w:rPr>
          <w:i/>
          <w:color w:val="000000"/>
        </w:rPr>
        <w:t xml:space="preserve"> </w:t>
      </w:r>
    </w:p>
    <w:p w14:paraId="012C0557" w14:textId="30B8B03E" w:rsidR="002D5B13" w:rsidRDefault="005A471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D20FA">
        <w:rPr>
          <w:color w:val="000000"/>
        </w:rPr>
        <w:t>Криптанд[2</w:t>
      </w:r>
      <w:r w:rsidRPr="005A4712">
        <w:rPr>
          <w:color w:val="000000"/>
        </w:rPr>
        <w:t xml:space="preserve">.2.2] представляет собой объемный полициклический лиганд, в структуре которого узловые атомы азота соединены тремя оксиэтиленовыми цепочками, каждая из которых содержит два </w:t>
      </w:r>
      <w:r>
        <w:rPr>
          <w:color w:val="000000"/>
        </w:rPr>
        <w:t>эфирных атома</w:t>
      </w:r>
      <w:r w:rsidRPr="005A4712">
        <w:rPr>
          <w:color w:val="000000"/>
        </w:rPr>
        <w:t xml:space="preserve"> кислорода</w:t>
      </w:r>
      <w:r w:rsidR="00BC7331">
        <w:rPr>
          <w:color w:val="000000"/>
        </w:rPr>
        <w:t xml:space="preserve"> </w:t>
      </w:r>
      <w:r w:rsidR="00BC7331">
        <w:t>(N(C</w:t>
      </w:r>
      <w:r w:rsidR="00BC7331">
        <w:rPr>
          <w:color w:val="000000" w:themeColor="text1"/>
        </w:rPr>
        <w:t>H</w:t>
      </w:r>
      <w:r w:rsidR="00BC7331">
        <w:rPr>
          <w:color w:val="000000" w:themeColor="text1"/>
          <w:vertAlign w:val="subscript"/>
        </w:rPr>
        <w:t>2</w:t>
      </w:r>
      <w:r w:rsidR="00BC7331">
        <w:rPr>
          <w:color w:val="000000" w:themeColor="text1"/>
        </w:rPr>
        <w:t>CH</w:t>
      </w:r>
      <w:r w:rsidR="00BC7331">
        <w:rPr>
          <w:color w:val="000000" w:themeColor="text1"/>
          <w:vertAlign w:val="subscript"/>
        </w:rPr>
        <w:t>2</w:t>
      </w:r>
      <w:r w:rsidR="00BC7331">
        <w:rPr>
          <w:color w:val="000000" w:themeColor="text1"/>
        </w:rPr>
        <w:t>OCH</w:t>
      </w:r>
      <w:r w:rsidR="00BC7331">
        <w:rPr>
          <w:color w:val="000000" w:themeColor="text1"/>
          <w:vertAlign w:val="subscript"/>
        </w:rPr>
        <w:t>2</w:t>
      </w:r>
      <w:r w:rsidR="00BC7331">
        <w:rPr>
          <w:color w:val="000000" w:themeColor="text1"/>
        </w:rPr>
        <w:t>CH</w:t>
      </w:r>
      <w:r w:rsidR="00BC7331">
        <w:rPr>
          <w:color w:val="000000" w:themeColor="text1"/>
          <w:vertAlign w:val="subscript"/>
        </w:rPr>
        <w:t>2</w:t>
      </w:r>
      <w:r w:rsidR="00BC7331">
        <w:rPr>
          <w:color w:val="000000" w:themeColor="text1"/>
        </w:rPr>
        <w:t>OCH</w:t>
      </w:r>
      <w:r w:rsidR="00BC7331">
        <w:rPr>
          <w:color w:val="000000" w:themeColor="text1"/>
          <w:vertAlign w:val="subscript"/>
        </w:rPr>
        <w:t>2</w:t>
      </w:r>
      <w:r w:rsidR="00BC7331">
        <w:rPr>
          <w:color w:val="000000" w:themeColor="text1"/>
        </w:rPr>
        <w:t>CH</w:t>
      </w:r>
      <w:r w:rsidR="00BC7331">
        <w:rPr>
          <w:color w:val="000000" w:themeColor="text1"/>
          <w:vertAlign w:val="subscript"/>
        </w:rPr>
        <w:t>2</w:t>
      </w:r>
      <w:r w:rsidR="00BC7331">
        <w:t>)</w:t>
      </w:r>
      <w:r w:rsidR="00BC7331">
        <w:rPr>
          <w:vertAlign w:val="subscript"/>
        </w:rPr>
        <w:t>3</w:t>
      </w:r>
      <w:r w:rsidR="00BC7331">
        <w:t>N)</w:t>
      </w:r>
      <w:r>
        <w:rPr>
          <w:color w:val="000000"/>
        </w:rPr>
        <w:t>.</w:t>
      </w:r>
    </w:p>
    <w:p w14:paraId="289D36C0" w14:textId="4908EE76" w:rsidR="005A4712" w:rsidRDefault="005A471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40C28"/>
        </w:rPr>
      </w:pPr>
      <w:r>
        <w:rPr>
          <w:color w:val="000000"/>
        </w:rPr>
        <w:t xml:space="preserve">В работе методом распределения частиц между двумя несмешивающимися фазами </w:t>
      </w:r>
      <w:r w:rsidRPr="00B629E8">
        <w:rPr>
          <w:iCs/>
          <w:color w:val="000000"/>
        </w:rPr>
        <w:t xml:space="preserve">при температуре </w:t>
      </w:r>
      <w:r w:rsidRPr="00B629E8">
        <w:rPr>
          <w:iCs/>
          <w:color w:val="000000"/>
          <w:lang w:val="en-US"/>
        </w:rPr>
        <w:t>T</w:t>
      </w:r>
      <w:r w:rsidRPr="00B629E8">
        <w:rPr>
          <w:iCs/>
          <w:color w:val="000000"/>
        </w:rPr>
        <w:t xml:space="preserve">=298 </w:t>
      </w:r>
      <w:r w:rsidRPr="00B629E8">
        <w:rPr>
          <w:iCs/>
          <w:color w:val="000000"/>
          <w:lang w:val="en-US"/>
        </w:rPr>
        <w:t>K</w:t>
      </w:r>
      <w:r>
        <w:rPr>
          <w:color w:val="000000"/>
        </w:rPr>
        <w:t xml:space="preserve"> определены значения энергии Гиббса переноса криптанда</w:t>
      </w:r>
      <w:r w:rsidRPr="005A4712">
        <w:rPr>
          <w:color w:val="000000"/>
        </w:rPr>
        <w:t>[</w:t>
      </w:r>
      <w:r>
        <w:rPr>
          <w:color w:val="000000"/>
        </w:rPr>
        <w:t>2.2.2</w:t>
      </w:r>
      <w:r w:rsidRPr="005A4712">
        <w:rPr>
          <w:color w:val="000000"/>
        </w:rPr>
        <w:t>]</w:t>
      </w:r>
      <w:r>
        <w:rPr>
          <w:color w:val="000000"/>
        </w:rPr>
        <w:t xml:space="preserve"> из воды в водно-диметилсульфоксидный растворитель в диапазоне концентраций 0.0</w:t>
      </w:r>
      <w:r w:rsidR="00461F37" w:rsidRPr="00D85F37">
        <w:rPr>
          <w:color w:val="040C28"/>
        </w:rPr>
        <w:t>÷</w:t>
      </w:r>
      <w:r w:rsidR="00461F37" w:rsidRPr="007D20FA">
        <w:rPr>
          <w:color w:val="040C28"/>
        </w:rPr>
        <w:t>0.</w:t>
      </w:r>
      <w:r w:rsidR="009B1C8E" w:rsidRPr="007D20FA">
        <w:rPr>
          <w:color w:val="040C28"/>
        </w:rPr>
        <w:t>8</w:t>
      </w:r>
      <w:r w:rsidR="00461F37">
        <w:rPr>
          <w:color w:val="040C28"/>
        </w:rPr>
        <w:t xml:space="preserve"> мол.д. </w:t>
      </w:r>
      <w:r w:rsidR="009B1C8E" w:rsidRPr="007D20FA">
        <w:rPr>
          <w:color w:val="040C28"/>
        </w:rPr>
        <w:t>ДМСО</w:t>
      </w:r>
      <w:r w:rsidR="009B1C8E">
        <w:rPr>
          <w:color w:val="040C28"/>
        </w:rPr>
        <w:t xml:space="preserve"> и </w:t>
      </w:r>
      <w:r w:rsidR="003F6438">
        <w:rPr>
          <w:color w:val="040C28"/>
        </w:rPr>
        <w:t xml:space="preserve">в водно-этанольный растворитель в диапазоне концентраций </w:t>
      </w:r>
      <w:r w:rsidR="003F6438">
        <w:rPr>
          <w:color w:val="000000"/>
        </w:rPr>
        <w:t>0.0</w:t>
      </w:r>
      <w:r w:rsidR="003F6438" w:rsidRPr="00D85F37">
        <w:rPr>
          <w:color w:val="040C28"/>
        </w:rPr>
        <w:t>÷</w:t>
      </w:r>
      <w:r w:rsidR="003F6438">
        <w:rPr>
          <w:color w:val="040C28"/>
        </w:rPr>
        <w:t>0.5</w:t>
      </w:r>
      <w:r w:rsidR="009B1C8E" w:rsidRPr="009B1C8E">
        <w:rPr>
          <w:color w:val="040C28"/>
        </w:rPr>
        <w:t xml:space="preserve"> </w:t>
      </w:r>
      <w:r w:rsidR="009B1C8E" w:rsidRPr="007D20FA">
        <w:rPr>
          <w:color w:val="040C28"/>
        </w:rPr>
        <w:t xml:space="preserve">мол.д. </w:t>
      </w:r>
      <w:r w:rsidR="009B1C8E" w:rsidRPr="007D20FA">
        <w:rPr>
          <w:color w:val="040C28"/>
          <w:lang w:val="en-US"/>
        </w:rPr>
        <w:t>EtOH</w:t>
      </w:r>
      <w:r w:rsidR="003F6438">
        <w:rPr>
          <w:color w:val="040C28"/>
        </w:rPr>
        <w:t xml:space="preserve">.  </w:t>
      </w:r>
      <w:r w:rsidR="00461F37" w:rsidRPr="009665B5">
        <w:rPr>
          <w:color w:val="040C28"/>
        </w:rPr>
        <w:t>В качестве неполярной фазы</w:t>
      </w:r>
      <w:r w:rsidR="00461F37" w:rsidRPr="003F595B">
        <w:rPr>
          <w:i/>
          <w:color w:val="040C28"/>
        </w:rPr>
        <w:t xml:space="preserve"> </w:t>
      </w:r>
      <w:r w:rsidR="00461F37" w:rsidRPr="009665B5">
        <w:rPr>
          <w:color w:val="040C28"/>
        </w:rPr>
        <w:t>выбран гексан</w:t>
      </w:r>
      <w:r w:rsidR="00461F37" w:rsidRPr="00C679C5">
        <w:rPr>
          <w:i/>
          <w:color w:val="040C28"/>
        </w:rPr>
        <w:t>.</w:t>
      </w:r>
    </w:p>
    <w:p w14:paraId="17579154" w14:textId="41BA9E95" w:rsidR="00461F37" w:rsidRDefault="00461F37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61F37">
        <w:rPr>
          <w:color w:val="000000"/>
        </w:rPr>
        <w:t>Коэффициенты распределения криптанда[2.2.2] между несмешивающимися фазами</w:t>
      </w:r>
      <w:r w:rsidR="003F595B" w:rsidRPr="003F595B">
        <w:rPr>
          <w:color w:val="000000"/>
        </w:rPr>
        <w:t xml:space="preserve"> </w:t>
      </w:r>
      <w:r w:rsidR="003F595B">
        <w:rPr>
          <w:color w:val="000000"/>
        </w:rPr>
        <w:t>и</w:t>
      </w:r>
      <w:r w:rsidR="000D3761">
        <w:rPr>
          <w:color w:val="000000"/>
        </w:rPr>
        <w:t xml:space="preserve"> значения </w:t>
      </w:r>
      <w:r w:rsidR="003F595B" w:rsidRPr="007D20FA">
        <w:rPr>
          <w:color w:val="000000"/>
        </w:rPr>
        <w:t>энергии Гиббса переноса</w:t>
      </w:r>
      <w:r w:rsidRPr="00461F37">
        <w:rPr>
          <w:color w:val="000000"/>
        </w:rPr>
        <w:t xml:space="preserve"> рассчитывали</w:t>
      </w:r>
      <w:r w:rsidR="003F595B">
        <w:rPr>
          <w:color w:val="000000"/>
        </w:rPr>
        <w:t xml:space="preserve"> по уравнениям</w:t>
      </w:r>
      <w:r>
        <w:rPr>
          <w:color w:val="000000"/>
        </w:rPr>
        <w:t>:</w:t>
      </w:r>
    </w:p>
    <w:p w14:paraId="130FD0EE" w14:textId="68F52563" w:rsidR="00461F37" w:rsidRPr="003F6438" w:rsidRDefault="00461F37" w:rsidP="00461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 w:rsidRPr="00461F37">
        <w:rPr>
          <w:color w:val="000000"/>
          <w:lang w:val="en-US"/>
        </w:rPr>
        <w:t>k</w:t>
      </w:r>
      <w:r w:rsidRPr="00461F37">
        <w:rPr>
          <w:color w:val="000000"/>
          <w:vertAlign w:val="subscript"/>
          <w:lang w:val="en-US"/>
        </w:rPr>
        <w:t>1</w:t>
      </w:r>
      <w:r w:rsidRPr="00461F37">
        <w:rPr>
          <w:color w:val="000000"/>
          <w:lang w:val="en-US"/>
        </w:rPr>
        <w:t xml:space="preserve"> = [Cryp]</w:t>
      </w:r>
      <w:r w:rsidRPr="00461F37">
        <w:rPr>
          <w:color w:val="000000"/>
          <w:vertAlign w:val="superscript"/>
          <w:lang w:val="en-US"/>
        </w:rPr>
        <w:t>hex</w:t>
      </w:r>
      <w:r w:rsidRPr="00461F37">
        <w:rPr>
          <w:color w:val="000000"/>
          <w:lang w:val="en-US"/>
        </w:rPr>
        <w:t>/[Cryp]</w:t>
      </w:r>
      <w:r w:rsidRPr="00461F37">
        <w:rPr>
          <w:color w:val="000000"/>
          <w:vertAlign w:val="superscript"/>
          <w:lang w:val="en-US"/>
        </w:rPr>
        <w:t>w</w:t>
      </w:r>
      <w:r w:rsidRPr="00461F37">
        <w:rPr>
          <w:color w:val="000000"/>
          <w:lang w:val="en-US"/>
        </w:rPr>
        <w:t>,</w:t>
      </w:r>
    </w:p>
    <w:p w14:paraId="60CEE82A" w14:textId="4CC1517D" w:rsidR="00461F37" w:rsidRDefault="00461F37" w:rsidP="00461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 w:rsidRPr="00461F37">
        <w:rPr>
          <w:color w:val="000000"/>
          <w:lang w:val="en-US"/>
        </w:rPr>
        <w:t>k</w:t>
      </w:r>
      <w:r w:rsidRPr="00461F37">
        <w:rPr>
          <w:color w:val="000000"/>
          <w:vertAlign w:val="subscript"/>
          <w:lang w:val="en-US"/>
        </w:rPr>
        <w:t>2</w:t>
      </w:r>
      <w:r w:rsidRPr="00461F37">
        <w:rPr>
          <w:color w:val="000000"/>
          <w:lang w:val="en-US"/>
        </w:rPr>
        <w:t>= [Cryp]</w:t>
      </w:r>
      <w:r w:rsidRPr="00461F37">
        <w:rPr>
          <w:color w:val="000000"/>
          <w:vertAlign w:val="superscript"/>
          <w:lang w:val="en-US"/>
        </w:rPr>
        <w:t>hex</w:t>
      </w:r>
      <w:r w:rsidRPr="00461F37">
        <w:rPr>
          <w:color w:val="000000"/>
          <w:lang w:val="en-US"/>
        </w:rPr>
        <w:t>/[Cryp]</w:t>
      </w:r>
      <w:r w:rsidRPr="00461F37">
        <w:rPr>
          <w:color w:val="000000"/>
          <w:vertAlign w:val="superscript"/>
          <w:lang w:val="en-US"/>
        </w:rPr>
        <w:t>mix</w:t>
      </w:r>
      <w:r w:rsidRPr="00461F37">
        <w:rPr>
          <w:color w:val="000000"/>
          <w:lang w:val="en-US"/>
        </w:rPr>
        <w:t>,</w:t>
      </w:r>
    </w:p>
    <w:p w14:paraId="2F600C71" w14:textId="5C104F21" w:rsidR="003F595B" w:rsidRPr="003F595B" w:rsidRDefault="003F595B" w:rsidP="00461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 w:rsidRPr="007D20FA">
        <w:rPr>
          <w:szCs w:val="28"/>
        </w:rPr>
        <w:t>Δ</w:t>
      </w:r>
      <w:r w:rsidRPr="007D20FA">
        <w:rPr>
          <w:szCs w:val="28"/>
          <w:vertAlign w:val="subscript"/>
          <w:lang w:val="en-US"/>
        </w:rPr>
        <w:t>tr</w:t>
      </w:r>
      <w:r w:rsidRPr="007D20FA">
        <w:rPr>
          <w:szCs w:val="28"/>
          <w:lang w:val="en-US"/>
        </w:rPr>
        <w:t>G</w:t>
      </w:r>
      <w:r w:rsidRPr="007D20FA">
        <w:rPr>
          <w:szCs w:val="28"/>
          <w:vertAlign w:val="superscript"/>
        </w:rPr>
        <w:t>о</w:t>
      </w:r>
      <w:r w:rsidRPr="007D20FA">
        <w:rPr>
          <w:szCs w:val="28"/>
          <w:lang w:val="en-US"/>
        </w:rPr>
        <w:t xml:space="preserve"> = RT ln ([Cryp]</w:t>
      </w:r>
      <w:r w:rsidRPr="007D20FA">
        <w:rPr>
          <w:szCs w:val="28"/>
          <w:vertAlign w:val="superscript"/>
          <w:lang w:val="en-US"/>
        </w:rPr>
        <w:t>w</w:t>
      </w:r>
      <w:r w:rsidRPr="007D20FA">
        <w:rPr>
          <w:szCs w:val="28"/>
          <w:lang w:val="en-US"/>
        </w:rPr>
        <w:t xml:space="preserve"> / [Cryp]</w:t>
      </w:r>
      <w:r w:rsidRPr="007D20FA">
        <w:rPr>
          <w:szCs w:val="28"/>
          <w:vertAlign w:val="superscript"/>
          <w:lang w:val="en-US"/>
        </w:rPr>
        <w:t>mix</w:t>
      </w:r>
      <w:r w:rsidRPr="007D20FA">
        <w:rPr>
          <w:szCs w:val="28"/>
          <w:lang w:val="en-US"/>
        </w:rPr>
        <w:t>) = RT ln (k</w:t>
      </w:r>
      <w:r w:rsidRPr="007D20FA">
        <w:rPr>
          <w:szCs w:val="28"/>
          <w:vertAlign w:val="subscript"/>
          <w:lang w:val="en-US"/>
        </w:rPr>
        <w:t>2</w:t>
      </w:r>
      <w:r w:rsidRPr="007D20FA">
        <w:rPr>
          <w:szCs w:val="28"/>
          <w:lang w:val="en-US"/>
        </w:rPr>
        <w:t xml:space="preserve"> / k</w:t>
      </w:r>
      <w:r w:rsidRPr="007D20FA">
        <w:rPr>
          <w:szCs w:val="28"/>
          <w:vertAlign w:val="subscript"/>
          <w:lang w:val="en-US"/>
        </w:rPr>
        <w:t>1</w:t>
      </w:r>
      <w:r w:rsidRPr="007D20FA">
        <w:rPr>
          <w:szCs w:val="28"/>
          <w:lang w:val="en-US"/>
        </w:rPr>
        <w:t>),</w:t>
      </w:r>
    </w:p>
    <w:p w14:paraId="246F2340" w14:textId="4C265CE0" w:rsidR="00461F37" w:rsidRDefault="00461F37" w:rsidP="00461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61F37">
        <w:rPr>
          <w:color w:val="000000"/>
        </w:rPr>
        <w:t>где [Cryp]</w:t>
      </w:r>
      <w:r w:rsidRPr="00461F37">
        <w:rPr>
          <w:color w:val="000000"/>
          <w:vertAlign w:val="superscript"/>
        </w:rPr>
        <w:t>i</w:t>
      </w:r>
      <w:r w:rsidRPr="00461F37">
        <w:rPr>
          <w:color w:val="000000"/>
        </w:rPr>
        <w:t xml:space="preserve"> – равновесная концентрация криптанда[2.2.2] в во</w:t>
      </w:r>
      <w:r w:rsidRPr="007D20FA">
        <w:rPr>
          <w:color w:val="000000"/>
        </w:rPr>
        <w:t>де</w:t>
      </w:r>
      <w:r>
        <w:rPr>
          <w:color w:val="000000"/>
        </w:rPr>
        <w:t xml:space="preserve"> </w:t>
      </w:r>
      <w:r w:rsidRPr="00461F37">
        <w:rPr>
          <w:color w:val="000000"/>
        </w:rPr>
        <w:t xml:space="preserve">(w), </w:t>
      </w:r>
      <w:r w:rsidR="00FC5D8C">
        <w:rPr>
          <w:color w:val="000000"/>
        </w:rPr>
        <w:t xml:space="preserve">в </w:t>
      </w:r>
      <w:r w:rsidRPr="00461F37">
        <w:rPr>
          <w:color w:val="000000"/>
        </w:rPr>
        <w:t xml:space="preserve">водно-диметилсульфоксидном </w:t>
      </w:r>
      <w:r w:rsidR="000A3C12">
        <w:rPr>
          <w:color w:val="000000"/>
        </w:rPr>
        <w:t>(</w:t>
      </w:r>
      <w:r w:rsidR="003F6438">
        <w:rPr>
          <w:color w:val="000000"/>
        </w:rPr>
        <w:t>водно-этанольном</w:t>
      </w:r>
      <w:r w:rsidR="000A3C12">
        <w:rPr>
          <w:color w:val="000000"/>
        </w:rPr>
        <w:t>)</w:t>
      </w:r>
      <w:r w:rsidRPr="00461F37">
        <w:rPr>
          <w:color w:val="000000"/>
        </w:rPr>
        <w:t xml:space="preserve"> </w:t>
      </w:r>
      <w:r w:rsidR="00FC5D8C" w:rsidRPr="007D20FA">
        <w:rPr>
          <w:color w:val="000000"/>
        </w:rPr>
        <w:t>растворителе</w:t>
      </w:r>
      <w:r w:rsidR="00FC5D8C">
        <w:rPr>
          <w:color w:val="000000"/>
        </w:rPr>
        <w:t xml:space="preserve"> </w:t>
      </w:r>
      <w:r w:rsidRPr="00461F37">
        <w:rPr>
          <w:color w:val="000000"/>
        </w:rPr>
        <w:t>(mix)</w:t>
      </w:r>
      <w:r w:rsidR="00FC5D8C">
        <w:rPr>
          <w:color w:val="000000"/>
        </w:rPr>
        <w:t xml:space="preserve">, в </w:t>
      </w:r>
      <w:r w:rsidRPr="00461F37">
        <w:rPr>
          <w:color w:val="000000"/>
        </w:rPr>
        <w:t>гексане (hex).</w:t>
      </w:r>
    </w:p>
    <w:p w14:paraId="7AE0B436" w14:textId="33A1602E" w:rsidR="00181452" w:rsidRDefault="00181452" w:rsidP="00461F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81452">
        <w:rPr>
          <w:color w:val="000000"/>
        </w:rPr>
        <w:t xml:space="preserve">В табл. 1 приведены </w:t>
      </w:r>
      <w:r w:rsidR="00981C65">
        <w:rPr>
          <w:color w:val="000000"/>
        </w:rPr>
        <w:t xml:space="preserve"> полученные в настоящей работе</w:t>
      </w:r>
      <w:r w:rsidR="009D21B4">
        <w:rPr>
          <w:color w:val="000000"/>
        </w:rPr>
        <w:t xml:space="preserve"> данные, а также</w:t>
      </w:r>
      <w:r w:rsidR="00981C65">
        <w:rPr>
          <w:color w:val="000000"/>
        </w:rPr>
        <w:t xml:space="preserve"> </w:t>
      </w:r>
      <w:r w:rsidRPr="00181452">
        <w:rPr>
          <w:color w:val="000000"/>
        </w:rPr>
        <w:t>значени</w:t>
      </w:r>
      <w:r w:rsidR="00981C65">
        <w:rPr>
          <w:color w:val="000000"/>
        </w:rPr>
        <w:t>я</w:t>
      </w:r>
      <w:r w:rsidRPr="00181452">
        <w:rPr>
          <w:color w:val="000000"/>
        </w:rPr>
        <w:t xml:space="preserve"> энергии Гиббса переноса криптанда[2.2.2] из воды в диметилсульфоксид, взято</w:t>
      </w:r>
      <w:r w:rsidRPr="0054010C">
        <w:rPr>
          <w:color w:val="000000"/>
        </w:rPr>
        <w:t>е из [</w:t>
      </w:r>
      <w:r w:rsidR="00884E5E" w:rsidRPr="0054010C">
        <w:rPr>
          <w:color w:val="000000"/>
        </w:rPr>
        <w:t>1,</w:t>
      </w:r>
      <w:r w:rsidRPr="0054010C">
        <w:rPr>
          <w:color w:val="000000"/>
        </w:rPr>
        <w:t>2] и из воды в этанол</w:t>
      </w:r>
      <w:r w:rsidR="00E61FAF" w:rsidRPr="0054010C">
        <w:rPr>
          <w:color w:val="000000"/>
        </w:rPr>
        <w:t>,</w:t>
      </w:r>
      <w:r w:rsidRPr="0054010C">
        <w:rPr>
          <w:color w:val="000000"/>
        </w:rPr>
        <w:t xml:space="preserve"> получен</w:t>
      </w:r>
      <w:r w:rsidR="00E61FAF" w:rsidRPr="0054010C">
        <w:rPr>
          <w:color w:val="000000"/>
        </w:rPr>
        <w:t>н</w:t>
      </w:r>
      <w:r w:rsidRPr="0054010C">
        <w:rPr>
          <w:color w:val="000000"/>
        </w:rPr>
        <w:t>о</w:t>
      </w:r>
      <w:r w:rsidR="00E61FAF" w:rsidRPr="0054010C">
        <w:rPr>
          <w:color w:val="000000"/>
        </w:rPr>
        <w:t>е</w:t>
      </w:r>
      <w:r w:rsidRPr="0054010C">
        <w:rPr>
          <w:color w:val="000000"/>
        </w:rPr>
        <w:t xml:space="preserve"> расчетным путем </w:t>
      </w:r>
      <w:r w:rsidR="00E61FAF" w:rsidRPr="0054010C">
        <w:rPr>
          <w:color w:val="000000"/>
        </w:rPr>
        <w:t xml:space="preserve">в работе </w:t>
      </w:r>
      <w:r w:rsidRPr="0054010C">
        <w:rPr>
          <w:color w:val="000000"/>
        </w:rPr>
        <w:t xml:space="preserve"> [3].</w:t>
      </w:r>
    </w:p>
    <w:p w14:paraId="2505B443" w14:textId="3F5CC6C3" w:rsidR="00433343" w:rsidRDefault="00461F37" w:rsidP="00B83F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Таблица 1. </w:t>
      </w:r>
      <w:r w:rsidRPr="00461F37">
        <w:rPr>
          <w:color w:val="000000"/>
        </w:rPr>
        <w:t>Коэффициенты распределения криптанда[2.2.2] между</w:t>
      </w:r>
      <w:r>
        <w:rPr>
          <w:color w:val="000000"/>
        </w:rPr>
        <w:t xml:space="preserve"> </w:t>
      </w:r>
      <w:r w:rsidRPr="00461F37">
        <w:rPr>
          <w:color w:val="000000"/>
        </w:rPr>
        <w:t>несмешивающимися фазами вода−гексан (k</w:t>
      </w:r>
      <w:r w:rsidRPr="00433343">
        <w:rPr>
          <w:color w:val="000000"/>
          <w:vertAlign w:val="subscript"/>
        </w:rPr>
        <w:t>1</w:t>
      </w:r>
      <w:r w:rsidRPr="00461F37">
        <w:rPr>
          <w:color w:val="000000"/>
        </w:rPr>
        <w:t xml:space="preserve">), </w:t>
      </w:r>
      <w:r w:rsidRPr="007D20FA">
        <w:rPr>
          <w:color w:val="000000"/>
        </w:rPr>
        <w:t xml:space="preserve">водно-диметилсульфоксидный </w:t>
      </w:r>
      <w:r w:rsidR="0041236E" w:rsidRPr="007D20FA">
        <w:rPr>
          <w:color w:val="000000"/>
        </w:rPr>
        <w:t xml:space="preserve">(водно-этанольный) </w:t>
      </w:r>
      <w:r w:rsidRPr="007D20FA">
        <w:rPr>
          <w:color w:val="000000"/>
        </w:rPr>
        <w:t>растворитель−гексан</w:t>
      </w:r>
      <w:r w:rsidRPr="00461F37">
        <w:rPr>
          <w:color w:val="000000"/>
        </w:rPr>
        <w:t xml:space="preserve"> (k</w:t>
      </w:r>
      <w:r w:rsidRPr="00433343">
        <w:rPr>
          <w:color w:val="000000"/>
          <w:vertAlign w:val="subscript"/>
        </w:rPr>
        <w:t>2</w:t>
      </w:r>
      <w:r w:rsidRPr="00461F37">
        <w:rPr>
          <w:color w:val="000000"/>
        </w:rPr>
        <w:t>)</w:t>
      </w:r>
      <w:r w:rsidR="0041236E">
        <w:rPr>
          <w:color w:val="000000"/>
        </w:rPr>
        <w:t xml:space="preserve"> </w:t>
      </w:r>
      <w:r w:rsidRPr="00461F37">
        <w:rPr>
          <w:color w:val="000000"/>
        </w:rPr>
        <w:t xml:space="preserve">и энергия Гиббса переноса криптанда[2.2.2] из воды в водно-диметилсульфоксидный </w:t>
      </w:r>
      <w:r w:rsidR="0041236E" w:rsidRPr="007D20FA">
        <w:rPr>
          <w:color w:val="000000"/>
        </w:rPr>
        <w:t>(водно-этанольный)</w:t>
      </w:r>
      <w:r w:rsidR="0041236E">
        <w:rPr>
          <w:color w:val="000000"/>
        </w:rPr>
        <w:t xml:space="preserve"> </w:t>
      </w:r>
      <w:r w:rsidRPr="00461F37">
        <w:rPr>
          <w:color w:val="000000"/>
        </w:rPr>
        <w:t>растворитель</w:t>
      </w:r>
      <w:r w:rsidR="003E74EF">
        <w:rPr>
          <w:color w:val="000000"/>
        </w:rPr>
        <w:t xml:space="preserve">, Т = </w:t>
      </w:r>
      <w:r w:rsidRPr="00461F37">
        <w:rPr>
          <w:color w:val="000000"/>
        </w:rPr>
        <w:t>298 K.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1991"/>
        <w:gridCol w:w="873"/>
        <w:gridCol w:w="769"/>
        <w:gridCol w:w="770"/>
        <w:gridCol w:w="771"/>
        <w:gridCol w:w="771"/>
        <w:gridCol w:w="771"/>
        <w:gridCol w:w="771"/>
        <w:gridCol w:w="771"/>
        <w:gridCol w:w="916"/>
      </w:tblGrid>
      <w:tr w:rsidR="00B83F76" w14:paraId="10286CB7" w14:textId="77777777" w:rsidTr="00BE628A">
        <w:trPr>
          <w:jc w:val="center"/>
        </w:trPr>
        <w:tc>
          <w:tcPr>
            <w:tcW w:w="1991" w:type="dxa"/>
          </w:tcPr>
          <w:p w14:paraId="782D8307" w14:textId="58BC9B23" w:rsidR="00181452" w:rsidRPr="00181452" w:rsidRDefault="00181452" w:rsidP="00B83F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  <w:r>
              <w:rPr>
                <w:color w:val="000000"/>
                <w:vertAlign w:val="subscript"/>
              </w:rPr>
              <w:t>ДМСО</w:t>
            </w:r>
            <w:r>
              <w:rPr>
                <w:color w:val="000000"/>
              </w:rPr>
              <w:t>, (Х</w:t>
            </w:r>
            <w:r>
              <w:rPr>
                <w:color w:val="000000"/>
                <w:vertAlign w:val="subscript"/>
                <w:lang w:val="en-US"/>
              </w:rPr>
              <w:t>EtOH</w:t>
            </w:r>
            <w:r>
              <w:rPr>
                <w:color w:val="000000"/>
              </w:rPr>
              <w:t>) мол.д.</w:t>
            </w:r>
          </w:p>
        </w:tc>
        <w:tc>
          <w:tcPr>
            <w:tcW w:w="873" w:type="dxa"/>
          </w:tcPr>
          <w:p w14:paraId="05089B95" w14:textId="454A4F9E" w:rsidR="00181452" w:rsidRPr="00181452" w:rsidRDefault="00181452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0.0</w:t>
            </w:r>
          </w:p>
        </w:tc>
        <w:tc>
          <w:tcPr>
            <w:tcW w:w="769" w:type="dxa"/>
          </w:tcPr>
          <w:p w14:paraId="3645564E" w14:textId="6B6849F7" w:rsidR="00181452" w:rsidRPr="00181452" w:rsidRDefault="00181452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0.1</w:t>
            </w:r>
          </w:p>
        </w:tc>
        <w:tc>
          <w:tcPr>
            <w:tcW w:w="770" w:type="dxa"/>
          </w:tcPr>
          <w:p w14:paraId="1D0CCA80" w14:textId="3372F15E" w:rsidR="00181452" w:rsidRPr="00181452" w:rsidRDefault="00181452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0.2</w:t>
            </w:r>
          </w:p>
        </w:tc>
        <w:tc>
          <w:tcPr>
            <w:tcW w:w="771" w:type="dxa"/>
          </w:tcPr>
          <w:p w14:paraId="0EC15404" w14:textId="35EE6152" w:rsidR="00181452" w:rsidRPr="00181452" w:rsidRDefault="00181452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0.3</w:t>
            </w:r>
          </w:p>
        </w:tc>
        <w:tc>
          <w:tcPr>
            <w:tcW w:w="771" w:type="dxa"/>
          </w:tcPr>
          <w:p w14:paraId="29C0C3D1" w14:textId="61DAF676" w:rsidR="00181452" w:rsidRPr="00181452" w:rsidRDefault="00181452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0.4</w:t>
            </w:r>
          </w:p>
        </w:tc>
        <w:tc>
          <w:tcPr>
            <w:tcW w:w="771" w:type="dxa"/>
          </w:tcPr>
          <w:p w14:paraId="632502C3" w14:textId="2B6A130A" w:rsidR="00181452" w:rsidRPr="00181452" w:rsidRDefault="00181452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0.5</w:t>
            </w:r>
          </w:p>
        </w:tc>
        <w:tc>
          <w:tcPr>
            <w:tcW w:w="771" w:type="dxa"/>
          </w:tcPr>
          <w:p w14:paraId="1DE7EAE1" w14:textId="537340F9" w:rsidR="00181452" w:rsidRPr="00181452" w:rsidRDefault="00181452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0.6</w:t>
            </w:r>
          </w:p>
        </w:tc>
        <w:tc>
          <w:tcPr>
            <w:tcW w:w="771" w:type="dxa"/>
          </w:tcPr>
          <w:p w14:paraId="652A6CC3" w14:textId="6698E20B" w:rsidR="00181452" w:rsidRPr="00181452" w:rsidRDefault="00181452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0.8</w:t>
            </w:r>
          </w:p>
        </w:tc>
        <w:tc>
          <w:tcPr>
            <w:tcW w:w="916" w:type="dxa"/>
          </w:tcPr>
          <w:p w14:paraId="279B696E" w14:textId="6AFDD05B" w:rsidR="00181452" w:rsidRPr="00181452" w:rsidRDefault="00181452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1.0</w:t>
            </w:r>
          </w:p>
        </w:tc>
      </w:tr>
      <w:tr w:rsidR="00B83F76" w14:paraId="48417855" w14:textId="77777777" w:rsidTr="00BE628A">
        <w:trPr>
          <w:jc w:val="center"/>
        </w:trPr>
        <w:tc>
          <w:tcPr>
            <w:tcW w:w="1991" w:type="dxa"/>
          </w:tcPr>
          <w:p w14:paraId="79DF7474" w14:textId="5A651E08" w:rsidR="00181452" w:rsidRPr="00B83F76" w:rsidRDefault="00B83F76" w:rsidP="00B83F76">
            <w:pPr>
              <w:jc w:val="center"/>
              <w:rPr>
                <w:color w:val="000000"/>
                <w:vertAlign w:val="subscript"/>
                <w:lang w:val="en-US"/>
              </w:rPr>
            </w:pPr>
            <w:r>
              <w:rPr>
                <w:color w:val="000000"/>
                <w:lang w:val="en-US"/>
              </w:rPr>
              <w:t>k</w:t>
            </w:r>
            <w:r>
              <w:rPr>
                <w:color w:val="000000"/>
                <w:vertAlign w:val="subscript"/>
                <w:lang w:val="en-US"/>
              </w:rPr>
              <w:t>1</w:t>
            </w:r>
          </w:p>
        </w:tc>
        <w:tc>
          <w:tcPr>
            <w:tcW w:w="873" w:type="dxa"/>
          </w:tcPr>
          <w:p w14:paraId="0C838D64" w14:textId="5318D1F0" w:rsidR="00181452" w:rsidRPr="00BE628A" w:rsidRDefault="00BE628A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0.069</w:t>
            </w:r>
          </w:p>
        </w:tc>
        <w:tc>
          <w:tcPr>
            <w:tcW w:w="769" w:type="dxa"/>
          </w:tcPr>
          <w:p w14:paraId="2DD3E38F" w14:textId="77777777" w:rsidR="00181452" w:rsidRDefault="00181452" w:rsidP="00B83F76">
            <w:pPr>
              <w:jc w:val="center"/>
              <w:rPr>
                <w:color w:val="000000"/>
              </w:rPr>
            </w:pPr>
          </w:p>
        </w:tc>
        <w:tc>
          <w:tcPr>
            <w:tcW w:w="770" w:type="dxa"/>
          </w:tcPr>
          <w:p w14:paraId="34CDC190" w14:textId="77777777" w:rsidR="00181452" w:rsidRDefault="00181452" w:rsidP="00B83F76">
            <w:pPr>
              <w:jc w:val="center"/>
              <w:rPr>
                <w:color w:val="000000"/>
              </w:rPr>
            </w:pPr>
          </w:p>
        </w:tc>
        <w:tc>
          <w:tcPr>
            <w:tcW w:w="771" w:type="dxa"/>
          </w:tcPr>
          <w:p w14:paraId="54877845" w14:textId="77777777" w:rsidR="00181452" w:rsidRDefault="00181452" w:rsidP="00B83F76">
            <w:pPr>
              <w:jc w:val="center"/>
              <w:rPr>
                <w:color w:val="000000"/>
              </w:rPr>
            </w:pPr>
          </w:p>
        </w:tc>
        <w:tc>
          <w:tcPr>
            <w:tcW w:w="771" w:type="dxa"/>
          </w:tcPr>
          <w:p w14:paraId="6C1DC96D" w14:textId="77777777" w:rsidR="00181452" w:rsidRDefault="00181452" w:rsidP="00B83F76">
            <w:pPr>
              <w:jc w:val="center"/>
              <w:rPr>
                <w:color w:val="000000"/>
              </w:rPr>
            </w:pPr>
          </w:p>
        </w:tc>
        <w:tc>
          <w:tcPr>
            <w:tcW w:w="771" w:type="dxa"/>
          </w:tcPr>
          <w:p w14:paraId="4DC55D0C" w14:textId="77777777" w:rsidR="00181452" w:rsidRDefault="00181452" w:rsidP="00B83F76">
            <w:pPr>
              <w:jc w:val="center"/>
              <w:rPr>
                <w:color w:val="000000"/>
              </w:rPr>
            </w:pPr>
          </w:p>
        </w:tc>
        <w:tc>
          <w:tcPr>
            <w:tcW w:w="771" w:type="dxa"/>
          </w:tcPr>
          <w:p w14:paraId="278F7857" w14:textId="77777777" w:rsidR="00181452" w:rsidRDefault="00181452" w:rsidP="00B83F76">
            <w:pPr>
              <w:jc w:val="center"/>
              <w:rPr>
                <w:color w:val="000000"/>
              </w:rPr>
            </w:pPr>
          </w:p>
        </w:tc>
        <w:tc>
          <w:tcPr>
            <w:tcW w:w="771" w:type="dxa"/>
          </w:tcPr>
          <w:p w14:paraId="4608796C" w14:textId="77777777" w:rsidR="00181452" w:rsidRDefault="00181452" w:rsidP="00B83F76">
            <w:pPr>
              <w:jc w:val="center"/>
              <w:rPr>
                <w:color w:val="000000"/>
              </w:rPr>
            </w:pPr>
          </w:p>
        </w:tc>
        <w:tc>
          <w:tcPr>
            <w:tcW w:w="916" w:type="dxa"/>
          </w:tcPr>
          <w:p w14:paraId="4E26F994" w14:textId="77777777" w:rsidR="00181452" w:rsidRDefault="00181452" w:rsidP="00B83F76">
            <w:pPr>
              <w:jc w:val="center"/>
              <w:rPr>
                <w:color w:val="000000"/>
              </w:rPr>
            </w:pPr>
          </w:p>
        </w:tc>
      </w:tr>
      <w:tr w:rsidR="00BE628A" w14:paraId="4BA2ECB7" w14:textId="77777777" w:rsidTr="00BE628A">
        <w:trPr>
          <w:jc w:val="center"/>
        </w:trPr>
        <w:tc>
          <w:tcPr>
            <w:tcW w:w="1991" w:type="dxa"/>
          </w:tcPr>
          <w:p w14:paraId="6C7A24CB" w14:textId="5791B536" w:rsidR="00BE628A" w:rsidRDefault="00BE628A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k</w:t>
            </w:r>
            <w:r>
              <w:rPr>
                <w:color w:val="000000"/>
                <w:vertAlign w:val="subscript"/>
                <w:lang w:val="en-US"/>
              </w:rPr>
              <w:t>2</w:t>
            </w:r>
            <w:r>
              <w:rPr>
                <w:color w:val="000000"/>
                <w:lang w:val="en-US"/>
              </w:rPr>
              <w:t>(</w:t>
            </w:r>
            <w:r>
              <w:rPr>
                <w:color w:val="000000"/>
              </w:rPr>
              <w:t>гексан/</w:t>
            </w:r>
            <w:r>
              <w:rPr>
                <w:color w:val="000000"/>
                <w:lang w:val="en-US"/>
              </w:rPr>
              <w:t>H</w:t>
            </w:r>
            <w:r>
              <w:rPr>
                <w:color w:val="000000"/>
                <w:vertAlign w:val="subscript"/>
                <w:lang w:val="en-US"/>
              </w:rPr>
              <w:t>2</w:t>
            </w:r>
            <w:r>
              <w:rPr>
                <w:color w:val="000000"/>
                <w:lang w:val="en-US"/>
              </w:rPr>
              <w:t>O-</w:t>
            </w:r>
            <w:r>
              <w:rPr>
                <w:color w:val="000000"/>
              </w:rPr>
              <w:t>ДМСО)</w:t>
            </w:r>
          </w:p>
        </w:tc>
        <w:tc>
          <w:tcPr>
            <w:tcW w:w="873" w:type="dxa"/>
          </w:tcPr>
          <w:p w14:paraId="24E26BDF" w14:textId="77777777" w:rsidR="00BE628A" w:rsidRDefault="00BE628A" w:rsidP="00B83F76">
            <w:pPr>
              <w:jc w:val="center"/>
              <w:rPr>
                <w:color w:val="000000"/>
              </w:rPr>
            </w:pPr>
          </w:p>
        </w:tc>
        <w:tc>
          <w:tcPr>
            <w:tcW w:w="769" w:type="dxa"/>
          </w:tcPr>
          <w:p w14:paraId="1D5101B0" w14:textId="678D96B9" w:rsidR="00BE628A" w:rsidRPr="00B11403" w:rsidRDefault="00B11403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0.289</w:t>
            </w:r>
          </w:p>
        </w:tc>
        <w:tc>
          <w:tcPr>
            <w:tcW w:w="770" w:type="dxa"/>
          </w:tcPr>
          <w:p w14:paraId="47BA6ED7" w14:textId="34740A00" w:rsidR="00BE628A" w:rsidRPr="00B11403" w:rsidRDefault="00B11403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0.385</w:t>
            </w:r>
          </w:p>
        </w:tc>
        <w:tc>
          <w:tcPr>
            <w:tcW w:w="771" w:type="dxa"/>
          </w:tcPr>
          <w:p w14:paraId="563B06E5" w14:textId="0CB49879" w:rsidR="00BE628A" w:rsidRPr="00B11403" w:rsidRDefault="00B11403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0.521</w:t>
            </w:r>
          </w:p>
        </w:tc>
        <w:tc>
          <w:tcPr>
            <w:tcW w:w="771" w:type="dxa"/>
          </w:tcPr>
          <w:p w14:paraId="31846266" w14:textId="5BD869B4" w:rsidR="00BE628A" w:rsidRPr="00B11403" w:rsidRDefault="00B11403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0.551</w:t>
            </w:r>
          </w:p>
        </w:tc>
        <w:tc>
          <w:tcPr>
            <w:tcW w:w="771" w:type="dxa"/>
          </w:tcPr>
          <w:p w14:paraId="3EBFA96A" w14:textId="4DE10A5A" w:rsidR="00BE628A" w:rsidRPr="00B11403" w:rsidRDefault="00B11403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0.637</w:t>
            </w:r>
          </w:p>
        </w:tc>
        <w:tc>
          <w:tcPr>
            <w:tcW w:w="771" w:type="dxa"/>
          </w:tcPr>
          <w:p w14:paraId="59D3107D" w14:textId="569F6554" w:rsidR="00BE628A" w:rsidRPr="00B11403" w:rsidRDefault="00B11403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0.667</w:t>
            </w:r>
          </w:p>
        </w:tc>
        <w:tc>
          <w:tcPr>
            <w:tcW w:w="771" w:type="dxa"/>
          </w:tcPr>
          <w:p w14:paraId="112C621B" w14:textId="7AD84465" w:rsidR="00BE628A" w:rsidRPr="00B11403" w:rsidRDefault="00B11403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0.811</w:t>
            </w:r>
          </w:p>
        </w:tc>
        <w:tc>
          <w:tcPr>
            <w:tcW w:w="916" w:type="dxa"/>
          </w:tcPr>
          <w:p w14:paraId="6EBC5F5A" w14:textId="77777777" w:rsidR="00BE628A" w:rsidRDefault="00BE628A" w:rsidP="00B83F76">
            <w:pPr>
              <w:jc w:val="center"/>
              <w:rPr>
                <w:color w:val="000000"/>
              </w:rPr>
            </w:pPr>
          </w:p>
        </w:tc>
      </w:tr>
      <w:tr w:rsidR="00B11403" w14:paraId="33E20787" w14:textId="77777777" w:rsidTr="00BE628A">
        <w:trPr>
          <w:jc w:val="center"/>
        </w:trPr>
        <w:tc>
          <w:tcPr>
            <w:tcW w:w="1991" w:type="dxa"/>
          </w:tcPr>
          <w:p w14:paraId="70E2F683" w14:textId="3546F6D7" w:rsidR="00B11403" w:rsidRDefault="00B11403" w:rsidP="00B83F76">
            <w:pPr>
              <w:jc w:val="center"/>
              <w:rPr>
                <w:color w:val="000000"/>
                <w:lang w:val="en-US"/>
              </w:rPr>
            </w:pPr>
            <w:r w:rsidRPr="00B11403">
              <w:rPr>
                <w:color w:val="000000"/>
                <w:lang w:val="en-US"/>
              </w:rPr>
              <w:t>k2(гексан/H2O-EtOH)</w:t>
            </w:r>
          </w:p>
        </w:tc>
        <w:tc>
          <w:tcPr>
            <w:tcW w:w="873" w:type="dxa"/>
          </w:tcPr>
          <w:p w14:paraId="4E17E44B" w14:textId="77777777" w:rsidR="00B11403" w:rsidRDefault="00B11403" w:rsidP="00B83F76">
            <w:pPr>
              <w:jc w:val="center"/>
              <w:rPr>
                <w:color w:val="000000"/>
              </w:rPr>
            </w:pPr>
          </w:p>
        </w:tc>
        <w:tc>
          <w:tcPr>
            <w:tcW w:w="769" w:type="dxa"/>
          </w:tcPr>
          <w:p w14:paraId="059DEFE2" w14:textId="290BDD6D" w:rsidR="00B11403" w:rsidRDefault="00B11403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0.077</w:t>
            </w:r>
          </w:p>
        </w:tc>
        <w:tc>
          <w:tcPr>
            <w:tcW w:w="770" w:type="dxa"/>
          </w:tcPr>
          <w:p w14:paraId="17087464" w14:textId="2032A074" w:rsidR="00B11403" w:rsidRDefault="00B11403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0.148</w:t>
            </w:r>
          </w:p>
        </w:tc>
        <w:tc>
          <w:tcPr>
            <w:tcW w:w="771" w:type="dxa"/>
          </w:tcPr>
          <w:p w14:paraId="3A65D826" w14:textId="7D9DF9B5" w:rsidR="00B11403" w:rsidRDefault="00B11403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0.170</w:t>
            </w:r>
          </w:p>
        </w:tc>
        <w:tc>
          <w:tcPr>
            <w:tcW w:w="771" w:type="dxa"/>
          </w:tcPr>
          <w:p w14:paraId="70221001" w14:textId="6274F193" w:rsidR="00B11403" w:rsidRDefault="00B11403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0.175</w:t>
            </w:r>
          </w:p>
        </w:tc>
        <w:tc>
          <w:tcPr>
            <w:tcW w:w="771" w:type="dxa"/>
          </w:tcPr>
          <w:p w14:paraId="65CCED46" w14:textId="4A9086DB" w:rsidR="00B11403" w:rsidRDefault="00B11403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0.232</w:t>
            </w:r>
          </w:p>
        </w:tc>
        <w:tc>
          <w:tcPr>
            <w:tcW w:w="771" w:type="dxa"/>
          </w:tcPr>
          <w:p w14:paraId="01B77A77" w14:textId="77777777" w:rsidR="00B11403" w:rsidRDefault="00B11403" w:rsidP="00B83F7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771" w:type="dxa"/>
          </w:tcPr>
          <w:p w14:paraId="76E1C726" w14:textId="77777777" w:rsidR="00B11403" w:rsidRDefault="00B11403" w:rsidP="00B83F76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916" w:type="dxa"/>
          </w:tcPr>
          <w:p w14:paraId="4EA1E52E" w14:textId="77777777" w:rsidR="00B11403" w:rsidRDefault="00B11403" w:rsidP="00B83F76">
            <w:pPr>
              <w:jc w:val="center"/>
              <w:rPr>
                <w:color w:val="000000"/>
              </w:rPr>
            </w:pPr>
          </w:p>
        </w:tc>
      </w:tr>
      <w:tr w:rsidR="00B83F76" w14:paraId="48FA662C" w14:textId="77777777" w:rsidTr="00BE628A">
        <w:trPr>
          <w:jc w:val="center"/>
        </w:trPr>
        <w:tc>
          <w:tcPr>
            <w:tcW w:w="1991" w:type="dxa"/>
          </w:tcPr>
          <w:p w14:paraId="73DF6C24" w14:textId="651D473E" w:rsidR="00181452" w:rsidRPr="00B83F76" w:rsidRDefault="00B83F76" w:rsidP="00B83F76">
            <w:pPr>
              <w:jc w:val="center"/>
              <w:rPr>
                <w:color w:val="000000"/>
              </w:rPr>
            </w:pPr>
            <w:r w:rsidRPr="00433343">
              <w:rPr>
                <w:color w:val="000000"/>
              </w:rPr>
              <w:t>Δ</w:t>
            </w:r>
            <w:r w:rsidRPr="007D20FA">
              <w:rPr>
                <w:color w:val="000000"/>
                <w:vertAlign w:val="subscript"/>
              </w:rPr>
              <w:t>tr</w:t>
            </w:r>
            <w:r w:rsidRPr="00433343">
              <w:rPr>
                <w:color w:val="000000"/>
              </w:rPr>
              <w:t>G°</w:t>
            </w:r>
            <w:r>
              <w:rPr>
                <w:color w:val="000000"/>
                <w:lang w:val="en-US"/>
              </w:rPr>
              <w:t>(H</w:t>
            </w:r>
            <w:r>
              <w:rPr>
                <w:color w:val="000000"/>
                <w:vertAlign w:val="subscript"/>
                <w:lang w:val="en-US"/>
              </w:rPr>
              <w:t>2</w:t>
            </w:r>
            <w:r>
              <w:rPr>
                <w:color w:val="000000"/>
                <w:lang w:val="en-US"/>
              </w:rPr>
              <w:t>O→H</w:t>
            </w:r>
            <w:r>
              <w:rPr>
                <w:color w:val="000000"/>
                <w:vertAlign w:val="subscript"/>
                <w:lang w:val="en-US"/>
              </w:rPr>
              <w:t>2</w:t>
            </w:r>
            <w:r>
              <w:rPr>
                <w:color w:val="000000"/>
                <w:lang w:val="en-US"/>
              </w:rPr>
              <w:t>O-</w:t>
            </w:r>
            <w:r>
              <w:rPr>
                <w:color w:val="000000"/>
              </w:rPr>
              <w:t>ДМСО)</w:t>
            </w:r>
          </w:p>
        </w:tc>
        <w:tc>
          <w:tcPr>
            <w:tcW w:w="873" w:type="dxa"/>
          </w:tcPr>
          <w:p w14:paraId="5D4489E7" w14:textId="16E49E6C" w:rsidR="00181452" w:rsidRPr="00B83F76" w:rsidRDefault="00B83F76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0.0</w:t>
            </w:r>
          </w:p>
        </w:tc>
        <w:tc>
          <w:tcPr>
            <w:tcW w:w="769" w:type="dxa"/>
          </w:tcPr>
          <w:p w14:paraId="296B4141" w14:textId="33240629" w:rsidR="00181452" w:rsidRPr="00B83F76" w:rsidRDefault="00B83F76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3.51</w:t>
            </w:r>
          </w:p>
        </w:tc>
        <w:tc>
          <w:tcPr>
            <w:tcW w:w="770" w:type="dxa"/>
          </w:tcPr>
          <w:p w14:paraId="12B32864" w14:textId="69E44AB8" w:rsidR="00181452" w:rsidRPr="00B83F76" w:rsidRDefault="00B83F76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4.26</w:t>
            </w:r>
          </w:p>
        </w:tc>
        <w:tc>
          <w:tcPr>
            <w:tcW w:w="771" w:type="dxa"/>
          </w:tcPr>
          <w:p w14:paraId="7E214CA1" w14:textId="09713060" w:rsidR="00181452" w:rsidRPr="00B83F76" w:rsidRDefault="00B83F76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5.01</w:t>
            </w:r>
          </w:p>
        </w:tc>
        <w:tc>
          <w:tcPr>
            <w:tcW w:w="771" w:type="dxa"/>
          </w:tcPr>
          <w:p w14:paraId="5E85C78E" w14:textId="756B1B35" w:rsidR="00181452" w:rsidRPr="00B83F76" w:rsidRDefault="00B83F76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5.15</w:t>
            </w:r>
          </w:p>
        </w:tc>
        <w:tc>
          <w:tcPr>
            <w:tcW w:w="771" w:type="dxa"/>
          </w:tcPr>
          <w:p w14:paraId="4D457138" w14:textId="4777CCAE" w:rsidR="00181452" w:rsidRPr="00B83F76" w:rsidRDefault="00B83F76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5.51</w:t>
            </w:r>
          </w:p>
        </w:tc>
        <w:tc>
          <w:tcPr>
            <w:tcW w:w="771" w:type="dxa"/>
          </w:tcPr>
          <w:p w14:paraId="7C155AFD" w14:textId="722AB220" w:rsidR="00181452" w:rsidRPr="00B83F76" w:rsidRDefault="00B83F76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5.62</w:t>
            </w:r>
          </w:p>
        </w:tc>
        <w:tc>
          <w:tcPr>
            <w:tcW w:w="771" w:type="dxa"/>
          </w:tcPr>
          <w:p w14:paraId="5A50A075" w14:textId="41B0C670" w:rsidR="00181452" w:rsidRPr="00B83F76" w:rsidRDefault="00B83F76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6.11</w:t>
            </w:r>
          </w:p>
        </w:tc>
        <w:tc>
          <w:tcPr>
            <w:tcW w:w="916" w:type="dxa"/>
          </w:tcPr>
          <w:p w14:paraId="4E01EA6A" w14:textId="0B33E007" w:rsidR="00181452" w:rsidRPr="00B83F76" w:rsidRDefault="00B83F76" w:rsidP="00B83F7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6.44[</w:t>
            </w:r>
            <w:r>
              <w:rPr>
                <w:color w:val="000000"/>
              </w:rPr>
              <w:t>1</w:t>
            </w:r>
            <w:r>
              <w:rPr>
                <w:color w:val="000000"/>
                <w:lang w:val="en-US"/>
              </w:rPr>
              <w:t>]</w:t>
            </w:r>
          </w:p>
          <w:p w14:paraId="62288EC7" w14:textId="2F87E9EF" w:rsidR="00B83F76" w:rsidRPr="00B83F76" w:rsidRDefault="00B83F76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6.99[</w:t>
            </w:r>
            <w:r>
              <w:rPr>
                <w:color w:val="000000"/>
              </w:rPr>
              <w:t>2</w:t>
            </w:r>
            <w:r>
              <w:rPr>
                <w:color w:val="000000"/>
                <w:lang w:val="en-US"/>
              </w:rPr>
              <w:t>]</w:t>
            </w:r>
          </w:p>
        </w:tc>
      </w:tr>
      <w:tr w:rsidR="00B83F76" w14:paraId="7E5ED1DE" w14:textId="77777777" w:rsidTr="00BE628A">
        <w:trPr>
          <w:jc w:val="center"/>
        </w:trPr>
        <w:tc>
          <w:tcPr>
            <w:tcW w:w="1991" w:type="dxa"/>
          </w:tcPr>
          <w:p w14:paraId="492E85D1" w14:textId="1114CAB7" w:rsidR="00181452" w:rsidRDefault="00B83F76" w:rsidP="00B83F76">
            <w:pPr>
              <w:jc w:val="center"/>
              <w:rPr>
                <w:color w:val="000000"/>
              </w:rPr>
            </w:pPr>
            <w:r w:rsidRPr="00433343">
              <w:rPr>
                <w:color w:val="000000"/>
              </w:rPr>
              <w:t>Δ</w:t>
            </w:r>
            <w:r w:rsidRPr="007D20FA">
              <w:rPr>
                <w:color w:val="000000"/>
                <w:vertAlign w:val="subscript"/>
              </w:rPr>
              <w:t>tr</w:t>
            </w:r>
            <w:r w:rsidRPr="00433343">
              <w:rPr>
                <w:color w:val="000000"/>
              </w:rPr>
              <w:t>G°</w:t>
            </w:r>
            <w:r>
              <w:rPr>
                <w:color w:val="000000"/>
                <w:lang w:val="en-US"/>
              </w:rPr>
              <w:t>(H</w:t>
            </w:r>
            <w:r>
              <w:rPr>
                <w:color w:val="000000"/>
                <w:vertAlign w:val="subscript"/>
                <w:lang w:val="en-US"/>
              </w:rPr>
              <w:t>2</w:t>
            </w:r>
            <w:r>
              <w:rPr>
                <w:color w:val="000000"/>
                <w:lang w:val="en-US"/>
              </w:rPr>
              <w:t>O→H</w:t>
            </w:r>
            <w:r>
              <w:rPr>
                <w:color w:val="000000"/>
                <w:vertAlign w:val="subscript"/>
                <w:lang w:val="en-US"/>
              </w:rPr>
              <w:t>2</w:t>
            </w:r>
            <w:r>
              <w:rPr>
                <w:color w:val="000000"/>
                <w:lang w:val="en-US"/>
              </w:rPr>
              <w:t>O-EtOH</w:t>
            </w:r>
            <w:r>
              <w:rPr>
                <w:color w:val="000000"/>
              </w:rPr>
              <w:t>)</w:t>
            </w:r>
          </w:p>
        </w:tc>
        <w:tc>
          <w:tcPr>
            <w:tcW w:w="873" w:type="dxa"/>
          </w:tcPr>
          <w:p w14:paraId="18D088FB" w14:textId="2452240B" w:rsidR="00181452" w:rsidRPr="00B83F76" w:rsidRDefault="00B83F76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0.0</w:t>
            </w:r>
          </w:p>
        </w:tc>
        <w:tc>
          <w:tcPr>
            <w:tcW w:w="769" w:type="dxa"/>
          </w:tcPr>
          <w:p w14:paraId="1323C7CC" w14:textId="04E03C5B" w:rsidR="00181452" w:rsidRPr="00B83F76" w:rsidRDefault="00B83F76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0.3</w:t>
            </w:r>
          </w:p>
        </w:tc>
        <w:tc>
          <w:tcPr>
            <w:tcW w:w="770" w:type="dxa"/>
          </w:tcPr>
          <w:p w14:paraId="5EB4A2F1" w14:textId="1B7E499E" w:rsidR="00181452" w:rsidRPr="00B83F76" w:rsidRDefault="00B83F76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1.9</w:t>
            </w:r>
          </w:p>
        </w:tc>
        <w:tc>
          <w:tcPr>
            <w:tcW w:w="771" w:type="dxa"/>
          </w:tcPr>
          <w:p w14:paraId="52DBDC7A" w14:textId="24C2EBAD" w:rsidR="00181452" w:rsidRPr="00B83F76" w:rsidRDefault="00B83F76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2.2</w:t>
            </w:r>
          </w:p>
        </w:tc>
        <w:tc>
          <w:tcPr>
            <w:tcW w:w="771" w:type="dxa"/>
          </w:tcPr>
          <w:p w14:paraId="57A627DC" w14:textId="04DB7A8D" w:rsidR="00181452" w:rsidRPr="00B83F76" w:rsidRDefault="00B83F76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2.3</w:t>
            </w:r>
          </w:p>
        </w:tc>
        <w:tc>
          <w:tcPr>
            <w:tcW w:w="771" w:type="dxa"/>
          </w:tcPr>
          <w:p w14:paraId="1C540036" w14:textId="362819F3" w:rsidR="00181452" w:rsidRPr="00B83F76" w:rsidRDefault="00B83F76" w:rsidP="00B83F7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3.0</w:t>
            </w:r>
          </w:p>
        </w:tc>
        <w:tc>
          <w:tcPr>
            <w:tcW w:w="771" w:type="dxa"/>
          </w:tcPr>
          <w:p w14:paraId="5D98D090" w14:textId="77777777" w:rsidR="00181452" w:rsidRDefault="00181452" w:rsidP="00B83F76">
            <w:pPr>
              <w:jc w:val="center"/>
              <w:rPr>
                <w:color w:val="000000"/>
              </w:rPr>
            </w:pPr>
          </w:p>
        </w:tc>
        <w:tc>
          <w:tcPr>
            <w:tcW w:w="771" w:type="dxa"/>
          </w:tcPr>
          <w:p w14:paraId="4A85FFF3" w14:textId="77777777" w:rsidR="00181452" w:rsidRDefault="00181452" w:rsidP="00B83F76">
            <w:pPr>
              <w:jc w:val="center"/>
              <w:rPr>
                <w:color w:val="000000"/>
              </w:rPr>
            </w:pPr>
          </w:p>
        </w:tc>
        <w:tc>
          <w:tcPr>
            <w:tcW w:w="916" w:type="dxa"/>
          </w:tcPr>
          <w:p w14:paraId="11B8ECBD" w14:textId="30B78D60" w:rsidR="00181452" w:rsidRPr="00B83F76" w:rsidRDefault="00B83F76" w:rsidP="00B83F76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4.35[</w:t>
            </w:r>
            <w:r>
              <w:rPr>
                <w:color w:val="000000"/>
              </w:rPr>
              <w:t>3</w:t>
            </w:r>
            <w:r>
              <w:rPr>
                <w:color w:val="000000"/>
                <w:lang w:val="en-US"/>
              </w:rPr>
              <w:t>]</w:t>
            </w:r>
          </w:p>
        </w:tc>
      </w:tr>
    </w:tbl>
    <w:p w14:paraId="170B743E" w14:textId="2FECF129" w:rsidR="00181452" w:rsidRPr="005A4712" w:rsidRDefault="00B83F76" w:rsidP="00770E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83F76">
        <w:rPr>
          <w:color w:val="000000"/>
        </w:rPr>
        <w:t xml:space="preserve">Таким образом по результатам эксперимента было установлено, что с ростом содержания как ДМСО, так и этанола в растворе значение энергии Гиббса переноса криптанда[2.2.2] из воды </w:t>
      </w:r>
      <w:r w:rsidRPr="0054010C">
        <w:rPr>
          <w:color w:val="000000"/>
        </w:rPr>
        <w:t>в</w:t>
      </w:r>
      <w:r w:rsidR="0054010C" w:rsidRPr="0054010C">
        <w:rPr>
          <w:color w:val="000000"/>
        </w:rPr>
        <w:t xml:space="preserve"> </w:t>
      </w:r>
      <w:r w:rsidR="00F13D56" w:rsidRPr="0054010C">
        <w:rPr>
          <w:color w:val="000000"/>
        </w:rPr>
        <w:t>водно-органический растворитель</w:t>
      </w:r>
      <w:r w:rsidR="00F13D56">
        <w:rPr>
          <w:color w:val="000000"/>
        </w:rPr>
        <w:t xml:space="preserve"> </w:t>
      </w:r>
      <w:r w:rsidRPr="00B83F76">
        <w:rPr>
          <w:color w:val="000000"/>
        </w:rPr>
        <w:t>увеличивается, что свидетельствует об ослаблении сольватации данного макроцикла.</w:t>
      </w:r>
    </w:p>
    <w:p w14:paraId="0000000E" w14:textId="77777777" w:rsidR="00130241" w:rsidRPr="00B629E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99C90B6" w14:textId="779945A2" w:rsidR="00B83F76" w:rsidRPr="00B83F76" w:rsidRDefault="00B83F76" w:rsidP="00B83F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629E8">
        <w:rPr>
          <w:color w:val="000000"/>
          <w:lang w:val="en-US"/>
        </w:rPr>
        <w:t>1</w:t>
      </w:r>
      <w:r w:rsidR="00181452" w:rsidRPr="00B83F76">
        <w:rPr>
          <w:color w:val="000000"/>
          <w:lang w:val="en-US"/>
        </w:rPr>
        <w:t>.</w:t>
      </w:r>
      <w:r>
        <w:rPr>
          <w:color w:val="000000"/>
          <w:lang w:val="en-US"/>
        </w:rPr>
        <w:t xml:space="preserve"> </w:t>
      </w:r>
      <w:r w:rsidRPr="00B83F76">
        <w:rPr>
          <w:color w:val="000000"/>
          <w:lang w:val="en-US"/>
        </w:rPr>
        <w:t>Marcus Y. // Rev. Anal. Chem. 2004. Vol. 23. N 4. Р. 269.</w:t>
      </w:r>
      <w:r>
        <w:rPr>
          <w:color w:val="000000"/>
          <w:lang w:val="en-US"/>
        </w:rPr>
        <w:t xml:space="preserve"> </w:t>
      </w:r>
      <w:r w:rsidRPr="00B83F76">
        <w:rPr>
          <w:color w:val="000000"/>
          <w:lang w:val="en-US"/>
        </w:rPr>
        <w:t>doi 10.1515/REVAC.2004.23.4.269</w:t>
      </w:r>
    </w:p>
    <w:p w14:paraId="00D0605C" w14:textId="0A54F6C8" w:rsidR="006F3EA2" w:rsidRPr="00B83F76" w:rsidRDefault="00B83F76" w:rsidP="00B83F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83F76">
        <w:rPr>
          <w:color w:val="000000"/>
          <w:lang w:val="en-US"/>
        </w:rPr>
        <w:t xml:space="preserve">2. </w:t>
      </w:r>
      <w:r w:rsidR="00981C65" w:rsidRPr="00981C65">
        <w:rPr>
          <w:bCs/>
          <w:iCs/>
          <w:color w:val="0D0D0D" w:themeColor="text1" w:themeTint="F2"/>
          <w:sz w:val="26"/>
          <w:szCs w:val="26"/>
          <w:lang w:val="en-US"/>
        </w:rPr>
        <w:t xml:space="preserve">Abraham M.H., Ling H.C. // J. Chem. Soc. Farad. Trans. I. 1984. Vol. 80. P. 3445. </w:t>
      </w:r>
      <w:hyperlink r:id="rId7" w:history="1">
        <w:r w:rsidR="00981C65" w:rsidRPr="00981C65">
          <w:rPr>
            <w:iCs/>
            <w:color w:val="0D0D0D" w:themeColor="text1" w:themeTint="F2"/>
            <w:sz w:val="26"/>
            <w:szCs w:val="26"/>
            <w:lang w:val="en-US"/>
          </w:rPr>
          <w:t>https</w:t>
        </w:r>
        <w:r w:rsidR="00981C65" w:rsidRPr="009D21B4">
          <w:rPr>
            <w:iCs/>
            <w:color w:val="0D0D0D" w:themeColor="text1" w:themeTint="F2"/>
            <w:sz w:val="26"/>
            <w:szCs w:val="26"/>
            <w:lang w:val="en-US"/>
          </w:rPr>
          <w:t>://</w:t>
        </w:r>
        <w:r w:rsidR="00981C65" w:rsidRPr="00981C65">
          <w:rPr>
            <w:iCs/>
            <w:color w:val="0D0D0D" w:themeColor="text1" w:themeTint="F2"/>
            <w:sz w:val="26"/>
            <w:szCs w:val="26"/>
            <w:lang w:val="en-US"/>
          </w:rPr>
          <w:t>doi</w:t>
        </w:r>
        <w:r w:rsidR="00981C65" w:rsidRPr="009D21B4">
          <w:rPr>
            <w:iCs/>
            <w:color w:val="0D0D0D" w:themeColor="text1" w:themeTint="F2"/>
            <w:sz w:val="26"/>
            <w:szCs w:val="26"/>
            <w:lang w:val="en-US"/>
          </w:rPr>
          <w:t>.</w:t>
        </w:r>
        <w:r w:rsidR="00981C65" w:rsidRPr="00981C65">
          <w:rPr>
            <w:iCs/>
            <w:color w:val="0D0D0D" w:themeColor="text1" w:themeTint="F2"/>
            <w:sz w:val="26"/>
            <w:szCs w:val="26"/>
            <w:lang w:val="en-US"/>
          </w:rPr>
          <w:t>org</w:t>
        </w:r>
        <w:r w:rsidR="00981C65" w:rsidRPr="009D21B4">
          <w:rPr>
            <w:iCs/>
            <w:color w:val="0D0D0D" w:themeColor="text1" w:themeTint="F2"/>
            <w:sz w:val="26"/>
            <w:szCs w:val="26"/>
            <w:lang w:val="en-US"/>
          </w:rPr>
          <w:t>/10.1039/</w:t>
        </w:r>
        <w:r w:rsidR="00981C65" w:rsidRPr="00981C65">
          <w:rPr>
            <w:iCs/>
            <w:color w:val="0D0D0D" w:themeColor="text1" w:themeTint="F2"/>
            <w:sz w:val="26"/>
            <w:szCs w:val="26"/>
            <w:lang w:val="en-US"/>
          </w:rPr>
          <w:t>F</w:t>
        </w:r>
        <w:r w:rsidR="00981C65" w:rsidRPr="009D21B4">
          <w:rPr>
            <w:iCs/>
            <w:color w:val="0D0D0D" w:themeColor="text1" w:themeTint="F2"/>
            <w:sz w:val="26"/>
            <w:szCs w:val="26"/>
            <w:lang w:val="en-US"/>
          </w:rPr>
          <w:t>19848003445</w:t>
        </w:r>
      </w:hyperlink>
    </w:p>
    <w:p w14:paraId="1914959A" w14:textId="0E03F87B" w:rsidR="004641B8" w:rsidRDefault="00B83F76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color w:val="0D0D0D" w:themeColor="text1" w:themeTint="F2"/>
          <w:szCs w:val="28"/>
          <w:lang w:val="en-US"/>
        </w:rPr>
      </w:pPr>
      <w:r w:rsidRPr="00B83F76">
        <w:rPr>
          <w:bCs/>
          <w:iCs/>
          <w:color w:val="0D0D0D" w:themeColor="text1" w:themeTint="F2"/>
          <w:szCs w:val="28"/>
          <w:lang w:val="en-US"/>
        </w:rPr>
        <w:t>3</w:t>
      </w:r>
      <w:r w:rsidR="00181452" w:rsidRPr="00181452">
        <w:rPr>
          <w:bCs/>
          <w:iCs/>
          <w:color w:val="0D0D0D" w:themeColor="text1" w:themeTint="F2"/>
          <w:szCs w:val="28"/>
          <w:lang w:val="en-US"/>
        </w:rPr>
        <w:t xml:space="preserve">. </w:t>
      </w:r>
      <w:r w:rsidR="004641B8" w:rsidRPr="004641B8">
        <w:rPr>
          <w:bCs/>
          <w:iCs/>
          <w:color w:val="0D0D0D" w:themeColor="text1" w:themeTint="F2"/>
          <w:szCs w:val="28"/>
          <w:lang w:val="en-US"/>
        </w:rPr>
        <w:t xml:space="preserve">Namor A.F.D., de Ponce H.B., Viguria E.C. // J. Chem. Soc. Farad. Trans. I. </w:t>
      </w:r>
      <w:r w:rsidR="004641B8" w:rsidRPr="004641B8">
        <w:rPr>
          <w:iCs/>
          <w:color w:val="0D0D0D" w:themeColor="text1" w:themeTint="F2"/>
          <w:szCs w:val="28"/>
          <w:lang w:val="en-US"/>
        </w:rPr>
        <w:t xml:space="preserve">1986. V. 82. P. 2811. </w:t>
      </w:r>
      <w:hyperlink r:id="rId8" w:history="1">
        <w:r w:rsidR="004641B8" w:rsidRPr="004641B8">
          <w:rPr>
            <w:iCs/>
            <w:color w:val="0D0D0D" w:themeColor="text1" w:themeTint="F2"/>
            <w:szCs w:val="28"/>
            <w:lang w:val="en-US"/>
          </w:rPr>
          <w:t>https://doi.org/10.1039/F19868202811</w:t>
        </w:r>
      </w:hyperlink>
    </w:p>
    <w:p w14:paraId="0B04EB0B" w14:textId="77777777" w:rsidR="00C17772" w:rsidRPr="009D21B4" w:rsidRDefault="00C17772" w:rsidP="00AE39D7">
      <w:pPr>
        <w:contextualSpacing/>
        <w:jc w:val="both"/>
        <w:rPr>
          <w:iCs/>
          <w:lang w:val="en-US"/>
        </w:rPr>
      </w:pPr>
    </w:p>
    <w:sectPr w:rsidR="00C17772" w:rsidRPr="009D21B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291074">
    <w:abstractNumId w:val="2"/>
  </w:num>
  <w:num w:numId="2" w16cid:durableId="1150948184">
    <w:abstractNumId w:val="3"/>
  </w:num>
  <w:num w:numId="3" w16cid:durableId="1925410896">
    <w:abstractNumId w:val="1"/>
  </w:num>
  <w:num w:numId="4" w16cid:durableId="48805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3C12"/>
    <w:rsid w:val="000A4EAD"/>
    <w:rsid w:val="000D3761"/>
    <w:rsid w:val="000E334E"/>
    <w:rsid w:val="00101A1C"/>
    <w:rsid w:val="00103657"/>
    <w:rsid w:val="00106375"/>
    <w:rsid w:val="00107AA3"/>
    <w:rsid w:val="00116478"/>
    <w:rsid w:val="00130241"/>
    <w:rsid w:val="00181452"/>
    <w:rsid w:val="001E1B92"/>
    <w:rsid w:val="001E61C2"/>
    <w:rsid w:val="001F0493"/>
    <w:rsid w:val="0022260A"/>
    <w:rsid w:val="002264EE"/>
    <w:rsid w:val="0023307C"/>
    <w:rsid w:val="002D5B13"/>
    <w:rsid w:val="0031361E"/>
    <w:rsid w:val="00323775"/>
    <w:rsid w:val="00337B17"/>
    <w:rsid w:val="00391C38"/>
    <w:rsid w:val="003B76D6"/>
    <w:rsid w:val="003E2601"/>
    <w:rsid w:val="003E74EF"/>
    <w:rsid w:val="003F4E6B"/>
    <w:rsid w:val="003F595B"/>
    <w:rsid w:val="003F6438"/>
    <w:rsid w:val="0041236E"/>
    <w:rsid w:val="00433343"/>
    <w:rsid w:val="00461F37"/>
    <w:rsid w:val="004641B8"/>
    <w:rsid w:val="004A26A3"/>
    <w:rsid w:val="004E5465"/>
    <w:rsid w:val="004F0EDF"/>
    <w:rsid w:val="00505689"/>
    <w:rsid w:val="00522BF1"/>
    <w:rsid w:val="0054010C"/>
    <w:rsid w:val="005517B1"/>
    <w:rsid w:val="00590166"/>
    <w:rsid w:val="005A4712"/>
    <w:rsid w:val="005D022B"/>
    <w:rsid w:val="005E5BE9"/>
    <w:rsid w:val="00655A21"/>
    <w:rsid w:val="0069427D"/>
    <w:rsid w:val="006F3EA2"/>
    <w:rsid w:val="006F7A19"/>
    <w:rsid w:val="00703EC3"/>
    <w:rsid w:val="007213E1"/>
    <w:rsid w:val="00770E5D"/>
    <w:rsid w:val="00775389"/>
    <w:rsid w:val="007852FA"/>
    <w:rsid w:val="00797838"/>
    <w:rsid w:val="007C36D8"/>
    <w:rsid w:val="007C5A85"/>
    <w:rsid w:val="007D20FA"/>
    <w:rsid w:val="007F2744"/>
    <w:rsid w:val="00884E5E"/>
    <w:rsid w:val="008919F7"/>
    <w:rsid w:val="008931BE"/>
    <w:rsid w:val="008C67E3"/>
    <w:rsid w:val="00903B1B"/>
    <w:rsid w:val="00914205"/>
    <w:rsid w:val="00921D45"/>
    <w:rsid w:val="009426C0"/>
    <w:rsid w:val="009665B5"/>
    <w:rsid w:val="00980A65"/>
    <w:rsid w:val="00981C65"/>
    <w:rsid w:val="009A66DB"/>
    <w:rsid w:val="009B1C8E"/>
    <w:rsid w:val="009B2F80"/>
    <w:rsid w:val="009B3300"/>
    <w:rsid w:val="009D21B4"/>
    <w:rsid w:val="009F1596"/>
    <w:rsid w:val="009F3380"/>
    <w:rsid w:val="00A02163"/>
    <w:rsid w:val="00A314FE"/>
    <w:rsid w:val="00AD7380"/>
    <w:rsid w:val="00AE39D7"/>
    <w:rsid w:val="00B11403"/>
    <w:rsid w:val="00B5190A"/>
    <w:rsid w:val="00B629E8"/>
    <w:rsid w:val="00B83F76"/>
    <w:rsid w:val="00BC7331"/>
    <w:rsid w:val="00BE628A"/>
    <w:rsid w:val="00BF36F8"/>
    <w:rsid w:val="00BF4622"/>
    <w:rsid w:val="00C17772"/>
    <w:rsid w:val="00C65EDE"/>
    <w:rsid w:val="00C679C5"/>
    <w:rsid w:val="00C844E2"/>
    <w:rsid w:val="00C93B4F"/>
    <w:rsid w:val="00C96837"/>
    <w:rsid w:val="00CD00B1"/>
    <w:rsid w:val="00D22306"/>
    <w:rsid w:val="00D42542"/>
    <w:rsid w:val="00D8121C"/>
    <w:rsid w:val="00DB2345"/>
    <w:rsid w:val="00DD21A3"/>
    <w:rsid w:val="00E22189"/>
    <w:rsid w:val="00E500C6"/>
    <w:rsid w:val="00E61FAF"/>
    <w:rsid w:val="00E74069"/>
    <w:rsid w:val="00E81D35"/>
    <w:rsid w:val="00EB1F49"/>
    <w:rsid w:val="00F13D56"/>
    <w:rsid w:val="00F865B3"/>
    <w:rsid w:val="00FB1509"/>
    <w:rsid w:val="00FC5D8C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2D5B13"/>
    <w:rPr>
      <w:color w:val="800080" w:themeColor="followedHyperlink"/>
      <w:u w:val="single"/>
    </w:rPr>
  </w:style>
  <w:style w:type="table" w:styleId="ac">
    <w:name w:val="Table Grid"/>
    <w:basedOn w:val="a1"/>
    <w:uiPriority w:val="39"/>
    <w:rsid w:val="00433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9/F19868202811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1039/F198480034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tolikova17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C6F5F5-1CFE-4A76-B4E5-447384A0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Alisshhaa</dc:creator>
  <cp:lastModifiedBy>Алина Католикова</cp:lastModifiedBy>
  <cp:revision>44</cp:revision>
  <dcterms:created xsi:type="dcterms:W3CDTF">2025-02-11T08:23:00Z</dcterms:created>
  <dcterms:modified xsi:type="dcterms:W3CDTF">2025-02-16T11:43:00Z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