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61F4" w14:textId="4FADA5EC" w:rsidR="00376B56" w:rsidRDefault="008178E7" w:rsidP="00376B5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376B56" w:rsidRPr="0037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E3">
        <w:rPr>
          <w:rFonts w:ascii="Times New Roman" w:hAnsi="Times New Roman" w:cs="Times New Roman"/>
          <w:b/>
          <w:sz w:val="24"/>
          <w:szCs w:val="24"/>
        </w:rPr>
        <w:t xml:space="preserve">состава </w:t>
      </w:r>
      <w:proofErr w:type="spellStart"/>
      <w:r w:rsidR="00376B56" w:rsidRPr="00376B56">
        <w:rPr>
          <w:rFonts w:ascii="Times New Roman" w:hAnsi="Times New Roman" w:cs="Times New Roman"/>
          <w:b/>
          <w:sz w:val="24"/>
          <w:szCs w:val="24"/>
        </w:rPr>
        <w:t>биочернил</w:t>
      </w:r>
      <w:proofErr w:type="spellEnd"/>
      <w:r w:rsidR="00376B56" w:rsidRPr="00376B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основе альгината</w:t>
      </w:r>
      <w:r w:rsidR="009B7FE3">
        <w:rPr>
          <w:rFonts w:ascii="Times New Roman" w:hAnsi="Times New Roman" w:cs="Times New Roman"/>
          <w:b/>
          <w:sz w:val="24"/>
          <w:szCs w:val="24"/>
        </w:rPr>
        <w:t xml:space="preserve"> натрия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создания трехмерных моделей </w:t>
      </w:r>
      <w:r w:rsidR="009B7FE3">
        <w:rPr>
          <w:rFonts w:ascii="Times New Roman" w:hAnsi="Times New Roman" w:cs="Times New Roman"/>
          <w:b/>
          <w:sz w:val="24"/>
          <w:szCs w:val="24"/>
        </w:rPr>
        <w:t>нервных тканей.</w:t>
      </w:r>
    </w:p>
    <w:p w14:paraId="685136A1" w14:textId="696A4E63" w:rsidR="0024139E" w:rsidRPr="0024139E" w:rsidRDefault="0024139E" w:rsidP="00376B5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139E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 – к.м.н. </w:t>
      </w:r>
      <w:proofErr w:type="spellStart"/>
      <w:r w:rsidRPr="0024139E">
        <w:rPr>
          <w:rFonts w:ascii="Times New Roman" w:hAnsi="Times New Roman" w:cs="Times New Roman"/>
          <w:b/>
          <w:i/>
          <w:sz w:val="24"/>
          <w:szCs w:val="24"/>
        </w:rPr>
        <w:t>Кахраманова</w:t>
      </w:r>
      <w:proofErr w:type="spellEnd"/>
      <w:r w:rsidRPr="0024139E">
        <w:rPr>
          <w:rFonts w:ascii="Times New Roman" w:hAnsi="Times New Roman" w:cs="Times New Roman"/>
          <w:b/>
          <w:i/>
          <w:sz w:val="24"/>
          <w:szCs w:val="24"/>
        </w:rPr>
        <w:t xml:space="preserve"> Виктория </w:t>
      </w:r>
      <w:proofErr w:type="spellStart"/>
      <w:r w:rsidRPr="0024139E">
        <w:rPr>
          <w:rFonts w:ascii="Times New Roman" w:hAnsi="Times New Roman" w:cs="Times New Roman"/>
          <w:b/>
          <w:i/>
          <w:sz w:val="24"/>
          <w:szCs w:val="24"/>
        </w:rPr>
        <w:t>Арзумановна</w:t>
      </w:r>
      <w:proofErr w:type="spellEnd"/>
    </w:p>
    <w:p w14:paraId="1AC47784" w14:textId="7EDE4CE0" w:rsidR="00376B56" w:rsidRDefault="00376B56" w:rsidP="00376B5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6B56">
        <w:rPr>
          <w:rFonts w:ascii="Times New Roman" w:hAnsi="Times New Roman" w:cs="Times New Roman"/>
          <w:b/>
          <w:i/>
          <w:sz w:val="24"/>
          <w:szCs w:val="24"/>
        </w:rPr>
        <w:t>Жуковский А. О.</w:t>
      </w:r>
    </w:p>
    <w:p w14:paraId="31381A8C" w14:textId="791C05CF" w:rsidR="00376B56" w:rsidRDefault="00376B56" w:rsidP="00376B5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B56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3C1E9B01" w14:textId="5C33E7B1" w:rsidR="00376B56" w:rsidRDefault="00376B56" w:rsidP="00376B56">
      <w:pPr>
        <w:spacing w:after="0" w:line="240" w:lineRule="auto"/>
        <w:ind w:firstLine="397"/>
        <w:jc w:val="center"/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376B56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Федерального государственного бюджетного образовательного учреждения высшего образования «Российский университет медицины» Министерства здравоохранения Российской Федерации</w:t>
      </w:r>
      <w:r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, г. Москва, Россия</w:t>
      </w:r>
    </w:p>
    <w:p w14:paraId="3976DC1F" w14:textId="03ED2046" w:rsidR="00E32572" w:rsidRPr="004F5A86" w:rsidRDefault="00E32572" w:rsidP="00376B56">
      <w:pPr>
        <w:spacing w:after="0" w:line="240" w:lineRule="auto"/>
        <w:ind w:firstLine="397"/>
        <w:jc w:val="center"/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proofErr w:type="spellStart"/>
      <w:r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ao</w:t>
      </w:r>
      <w:proofErr w:type="spellEnd"/>
      <w:r w:rsidRPr="00E32572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.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zhukovskii</w:t>
      </w:r>
      <w:proofErr w:type="spellEnd"/>
      <w:r w:rsidRPr="00E32572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@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yandex</w:t>
      </w:r>
      <w:proofErr w:type="spellEnd"/>
      <w:r w:rsidRPr="00E32572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.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01250498" w14:textId="7BF70827" w:rsidR="00593B20" w:rsidRPr="00593B20" w:rsidRDefault="00593B20" w:rsidP="0059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93B20">
        <w:rPr>
          <w:rFonts w:ascii="Times New Roman" w:hAnsi="Times New Roman" w:cs="Times New Roman"/>
          <w:sz w:val="24"/>
          <w:szCs w:val="24"/>
        </w:rPr>
        <w:t xml:space="preserve">ехнология 3D-биопринтинга предлагает новый подход к созданию трехмерных клеточных структур, играющих ключевую роль в трансплантологии и регенеративной медицине. Однако универсального материала, отвечающего всем требованиям, пока не создано. Настоящее исследование посвящено разработке </w:t>
      </w:r>
      <w:proofErr w:type="spellStart"/>
      <w:r w:rsidRPr="00593B20">
        <w:rPr>
          <w:rFonts w:ascii="Times New Roman" w:hAnsi="Times New Roman" w:cs="Times New Roman"/>
          <w:sz w:val="24"/>
          <w:szCs w:val="24"/>
        </w:rPr>
        <w:t>биочернил</w:t>
      </w:r>
      <w:proofErr w:type="spellEnd"/>
      <w:r w:rsidRPr="00593B20">
        <w:rPr>
          <w:rFonts w:ascii="Times New Roman" w:hAnsi="Times New Roman" w:cs="Times New Roman"/>
          <w:sz w:val="24"/>
          <w:szCs w:val="24"/>
        </w:rPr>
        <w:t xml:space="preserve"> на основе альгината натрия, предназначенного для работы с нервными структурами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593B20">
        <w:rPr>
          <w:rFonts w:ascii="Times New Roman" w:hAnsi="Times New Roman" w:cs="Times New Roman"/>
          <w:sz w:val="24"/>
          <w:szCs w:val="24"/>
        </w:rPr>
        <w:t xml:space="preserve">льгинат известен своей </w:t>
      </w:r>
      <w:proofErr w:type="spellStart"/>
      <w:r w:rsidRPr="00593B20">
        <w:rPr>
          <w:rFonts w:ascii="Times New Roman" w:hAnsi="Times New Roman" w:cs="Times New Roman"/>
          <w:sz w:val="24"/>
          <w:szCs w:val="24"/>
        </w:rPr>
        <w:t>нетоксичностью</w:t>
      </w:r>
      <w:proofErr w:type="spellEnd"/>
      <w:r w:rsidRPr="00593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B20">
        <w:rPr>
          <w:rFonts w:ascii="Times New Roman" w:hAnsi="Times New Roman" w:cs="Times New Roman"/>
          <w:sz w:val="24"/>
          <w:szCs w:val="24"/>
        </w:rPr>
        <w:t>биосовместимостью</w:t>
      </w:r>
      <w:proofErr w:type="spellEnd"/>
      <w:r w:rsidRPr="00593B20">
        <w:rPr>
          <w:rFonts w:ascii="Times New Roman" w:hAnsi="Times New Roman" w:cs="Times New Roman"/>
          <w:sz w:val="24"/>
          <w:szCs w:val="24"/>
        </w:rPr>
        <w:t xml:space="preserve">, биоразлагаемостью и гидрофильностью. Дополнительные ингредиенты включают желатин, </w:t>
      </w:r>
      <w:proofErr w:type="spellStart"/>
      <w:r w:rsidRPr="00593B20">
        <w:rPr>
          <w:rFonts w:ascii="Times New Roman" w:hAnsi="Times New Roman" w:cs="Times New Roman"/>
          <w:sz w:val="24"/>
          <w:szCs w:val="24"/>
        </w:rPr>
        <w:t>mMWCNT</w:t>
      </w:r>
      <w:proofErr w:type="spellEnd"/>
      <w:r w:rsidRPr="00593B20">
        <w:rPr>
          <w:rFonts w:ascii="Times New Roman" w:hAnsi="Times New Roman" w:cs="Times New Roman"/>
          <w:sz w:val="24"/>
          <w:szCs w:val="24"/>
        </w:rPr>
        <w:t>, ионы марганца и сшивающие агенты. Анализ проведен на основе опубликованных данных, включая реологические характеристики, результаты NGS, параметры выживаемости, цитотоксичности и пролиферативной активности клеток.</w:t>
      </w:r>
    </w:p>
    <w:p w14:paraId="6F116C85" w14:textId="1AA34DA4" w:rsidR="00593B20" w:rsidRPr="003D4AD4" w:rsidRDefault="00593B20" w:rsidP="0059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D4">
        <w:rPr>
          <w:rFonts w:ascii="Times New Roman" w:hAnsi="Times New Roman" w:cs="Times New Roman"/>
          <w:sz w:val="24"/>
          <w:szCs w:val="24"/>
        </w:rPr>
        <w:t>Повышение концентрации альгината натрия улучшает показатели пролиферации и выживаемости клеток [</w:t>
      </w:r>
      <w:r w:rsidR="003D4AD4" w:rsidRPr="003D4AD4">
        <w:rPr>
          <w:rFonts w:ascii="Times New Roman" w:hAnsi="Times New Roman" w:cs="Times New Roman"/>
          <w:sz w:val="24"/>
          <w:szCs w:val="24"/>
        </w:rPr>
        <w:t>3,5</w:t>
      </w:r>
      <w:r w:rsidRPr="003D4AD4">
        <w:rPr>
          <w:rFonts w:ascii="Times New Roman" w:hAnsi="Times New Roman" w:cs="Times New Roman"/>
          <w:sz w:val="24"/>
          <w:szCs w:val="24"/>
        </w:rPr>
        <w:t>], но при превышении 9% возрастает жесткость геля (до 2,15%), что снижает его способность к деформации и вызывает трещины [</w:t>
      </w:r>
      <w:r w:rsidR="003D4AD4" w:rsidRPr="003D4AD4">
        <w:rPr>
          <w:rFonts w:ascii="Times New Roman" w:hAnsi="Times New Roman" w:cs="Times New Roman"/>
          <w:sz w:val="24"/>
          <w:szCs w:val="24"/>
        </w:rPr>
        <w:t>2</w:t>
      </w:r>
      <w:r w:rsidRPr="003D4AD4">
        <w:rPr>
          <w:rFonts w:ascii="Times New Roman" w:hAnsi="Times New Roman" w:cs="Times New Roman"/>
          <w:sz w:val="24"/>
          <w:szCs w:val="24"/>
        </w:rPr>
        <w:t>]. Желатин улучшает реологические свойства геля, создавая прочные и эластичные структуры. Оптимальная концентрация желатина — 3-5%, так как при этих концентрациях проявляется плато эффектов (1,47%) [</w:t>
      </w:r>
      <w:r w:rsidR="003D4AD4" w:rsidRPr="003D4AD4">
        <w:rPr>
          <w:rFonts w:ascii="Times New Roman" w:hAnsi="Times New Roman" w:cs="Times New Roman"/>
          <w:sz w:val="24"/>
          <w:szCs w:val="24"/>
        </w:rPr>
        <w:t>2</w:t>
      </w:r>
      <w:r w:rsidRPr="003D4AD4">
        <w:rPr>
          <w:rFonts w:ascii="Times New Roman" w:hAnsi="Times New Roman" w:cs="Times New Roman"/>
          <w:sz w:val="24"/>
          <w:szCs w:val="24"/>
        </w:rPr>
        <w:t xml:space="preserve">]. Добавление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mMWCNT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увеличивает прочность и пролиферативную активность, но при концентрации свыше 1% приводит к избыточной жесткости и разрушению структуры [</w:t>
      </w:r>
      <w:r w:rsidR="003D4AD4" w:rsidRPr="003D4AD4">
        <w:rPr>
          <w:rFonts w:ascii="Times New Roman" w:hAnsi="Times New Roman" w:cs="Times New Roman"/>
          <w:sz w:val="24"/>
          <w:szCs w:val="24"/>
        </w:rPr>
        <w:t>4</w:t>
      </w:r>
      <w:r w:rsidRPr="003D4AD4">
        <w:rPr>
          <w:rFonts w:ascii="Times New Roman" w:hAnsi="Times New Roman" w:cs="Times New Roman"/>
          <w:sz w:val="24"/>
          <w:szCs w:val="24"/>
        </w:rPr>
        <w:t xml:space="preserve">]. Ионы марганца позволяют использовать МРТ для мониторинга регенерации ткани, при этом минимально регистрируемые сигналы появляются при введении 0,3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ионов марганца. Уже при 0,1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наблюдается начальное снижение жизнеспособности клеток, которое стабилизируется в течение недели [</w:t>
      </w:r>
      <w:r w:rsidR="003D4AD4" w:rsidRPr="003D4AD4">
        <w:rPr>
          <w:rFonts w:ascii="Times New Roman" w:hAnsi="Times New Roman" w:cs="Times New Roman"/>
          <w:sz w:val="24"/>
          <w:szCs w:val="24"/>
        </w:rPr>
        <w:t>1</w:t>
      </w:r>
      <w:r w:rsidRPr="003D4AD4">
        <w:rPr>
          <w:rFonts w:ascii="Times New Roman" w:hAnsi="Times New Roman" w:cs="Times New Roman"/>
          <w:sz w:val="24"/>
          <w:szCs w:val="24"/>
        </w:rPr>
        <w:t>].</w:t>
      </w:r>
    </w:p>
    <w:p w14:paraId="7B3E6D56" w14:textId="5EAF0F8E" w:rsidR="00593B20" w:rsidRPr="003D4AD4" w:rsidRDefault="00593B20" w:rsidP="0059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D4">
        <w:rPr>
          <w:rFonts w:ascii="Times New Roman" w:hAnsi="Times New Roman" w:cs="Times New Roman"/>
          <w:sz w:val="24"/>
          <w:szCs w:val="24"/>
        </w:rPr>
        <w:t xml:space="preserve">Среди сшивающих агентов наиболее популярен CaCl2 благодаря его высокой растворимости и быстрой реакции гелеобразования. Однако, при экструзионной печати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биочернила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с CaCl2 склонны к нестабильности и образованию пор. Альтернативные агенты, такие как CaCO3 и CaSO4, работают медленнее, но обеспечивают большую стабильность. Сшивание альгината с CaSO4 (0,001 М) сохраняет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биосовместимость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и демонстрирует высокое водоудерживающее свойство (до 94%), обеспечивая предсказуемость и стабильность конечного продукта [</w:t>
      </w:r>
      <w:r w:rsidR="003D4AD4" w:rsidRPr="003D4AD4">
        <w:rPr>
          <w:rFonts w:ascii="Times New Roman" w:hAnsi="Times New Roman" w:cs="Times New Roman"/>
          <w:sz w:val="24"/>
          <w:szCs w:val="24"/>
        </w:rPr>
        <w:t>1</w:t>
      </w:r>
      <w:r w:rsidRPr="003D4AD4">
        <w:rPr>
          <w:rFonts w:ascii="Times New Roman" w:hAnsi="Times New Roman" w:cs="Times New Roman"/>
          <w:sz w:val="24"/>
          <w:szCs w:val="24"/>
        </w:rPr>
        <w:t>].</w:t>
      </w:r>
    </w:p>
    <w:p w14:paraId="03081DDF" w14:textId="37DA45AF" w:rsidR="00260A14" w:rsidRPr="003D4AD4" w:rsidRDefault="00593B20" w:rsidP="0059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D4">
        <w:rPr>
          <w:rFonts w:ascii="Times New Roman" w:hAnsi="Times New Roman" w:cs="Times New Roman"/>
          <w:sz w:val="24"/>
          <w:szCs w:val="24"/>
        </w:rPr>
        <w:t xml:space="preserve">Оптимальная теоретическая композиция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биочернил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включает 5% альгината натрия, 5% желатина, 1%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mMWCNT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и 0,3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ионов марганца, связанных с 0,001 М сульфата кальция. Эта смесь демонстрирует лучшие результаты как в реологических испытаниях, так и в экспериментах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AD4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3D4AD4">
        <w:rPr>
          <w:rFonts w:ascii="Times New Roman" w:hAnsi="Times New Roman" w:cs="Times New Roman"/>
          <w:sz w:val="24"/>
          <w:szCs w:val="24"/>
        </w:rPr>
        <w:t>.</w:t>
      </w:r>
    </w:p>
    <w:p w14:paraId="1654BCDD" w14:textId="77777777" w:rsidR="00593B20" w:rsidRPr="00382A23" w:rsidRDefault="00593B20" w:rsidP="00593B2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8F32E9" w14:textId="4032F764" w:rsidR="00260A14" w:rsidRPr="00382A23" w:rsidRDefault="00260A14" w:rsidP="00382A2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A23">
        <w:rPr>
          <w:rFonts w:ascii="Times New Roman" w:hAnsi="Times New Roman" w:cs="Times New Roman"/>
          <w:iCs/>
          <w:sz w:val="24"/>
          <w:szCs w:val="24"/>
        </w:rPr>
        <w:t>Литература:</w:t>
      </w:r>
    </w:p>
    <w:p w14:paraId="5D5A4DA1" w14:textId="77777777" w:rsidR="003D4AD4" w:rsidRPr="00382A23" w:rsidRDefault="003D4AD4" w:rsidP="00382A23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Araszkiewicz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A.M., Oliveira E.P., Svendsen T.,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Drela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K.,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Rogujski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Malysz-Cymborska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Fiedorowicz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M., Reis R.L., Oliveira J.M., Walczak P.,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Janowski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Lukomska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Stanaszek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L. Manganese-Labeled Alginate Hydrogels for Image-Guided Cell Transplantation. // Int J Mol Sci. 2022. V. 23;23(5). 2465. </w:t>
      </w:r>
    </w:p>
    <w:p w14:paraId="6C60F86C" w14:textId="77777777" w:rsidR="003D4AD4" w:rsidRPr="00382A23" w:rsidRDefault="003D4AD4" w:rsidP="00382A23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Bahraminasab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Asgharzade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Doostmohamadi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Satari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Hasannejad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F., Arab S. Development of a hydrogel-based three-dimensional (3D) glioblastoma cell lines culture as a model system for CD73 inhibitor response study. // Biomed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Eng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Online. 2024. V. 21;23(1). 127. </w:t>
      </w:r>
    </w:p>
    <w:p w14:paraId="5F272664" w14:textId="77777777" w:rsidR="003D4AD4" w:rsidRPr="00382A23" w:rsidRDefault="003D4AD4" w:rsidP="00382A23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 xml:space="preserve">Li X, Wang X, Wang X, Chen H, Zhang X, Zhou L, Xu T. 3D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bioprinted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rat Schwann cell-laden structures with shape flexibility and enhanced nerve growth factor expression. // 3 Biotech. 2018. V. 8(8). 342.</w:t>
      </w:r>
    </w:p>
    <w:p w14:paraId="7BF8BE8A" w14:textId="77777777" w:rsidR="003D4AD4" w:rsidRPr="00382A23" w:rsidRDefault="003D4AD4" w:rsidP="00382A23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Ma H., Yu K., Wang H., Liu J., Cheng Y.Y., Kang Y., Wang H., Zhang J., Song K. Fabrication and detection of a novel hybrid conductive scaffold based on alginate/gelatin/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carboxylated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carbon nanotubes (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Alg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/Gel/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mMWCNTs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) for neural tissue engineering. // Tissue Cell. 2023. V. 80. 101995.</w:t>
      </w:r>
    </w:p>
    <w:p w14:paraId="10B2A9C6" w14:textId="77777777" w:rsidR="003D4AD4" w:rsidRPr="00382A23" w:rsidRDefault="003D4AD4" w:rsidP="00382A23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Wu Z., Li Q.,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Xie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S., Shan X., Cai Z. In vitro and in vivo biocompatibility evaluation of a 3D 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bioprinted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gelatin-</w:t>
      </w:r>
      <w:proofErr w:type="spellStart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sodiumalginate</w:t>
      </w:r>
      <w:proofErr w:type="spellEnd"/>
      <w:r w:rsidRPr="00382A23">
        <w:rPr>
          <w:rFonts w:ascii="Times New Roman" w:hAnsi="Times New Roman" w:cs="Times New Roman"/>
          <w:iCs/>
          <w:sz w:val="24"/>
          <w:szCs w:val="24"/>
          <w:lang w:val="en-US"/>
        </w:rPr>
        <w:t>/rat Schwann-cell scaffold. // Mater. Sci. Eng. C Mater. Biol. Appl. 2020. V. 109. 110530.</w:t>
      </w:r>
    </w:p>
    <w:sectPr w:rsidR="003D4AD4" w:rsidRPr="0038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C86"/>
    <w:multiLevelType w:val="hybridMultilevel"/>
    <w:tmpl w:val="1314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09"/>
    <w:rsid w:val="00030862"/>
    <w:rsid w:val="0017412A"/>
    <w:rsid w:val="002406AB"/>
    <w:rsid w:val="0024139E"/>
    <w:rsid w:val="00243FAF"/>
    <w:rsid w:val="00260A14"/>
    <w:rsid w:val="00376B56"/>
    <w:rsid w:val="00382A23"/>
    <w:rsid w:val="003B5BEB"/>
    <w:rsid w:val="003D4AD4"/>
    <w:rsid w:val="004F5A86"/>
    <w:rsid w:val="00556CAA"/>
    <w:rsid w:val="00593B20"/>
    <w:rsid w:val="005A3567"/>
    <w:rsid w:val="006F6879"/>
    <w:rsid w:val="008178E7"/>
    <w:rsid w:val="009B7FE3"/>
    <w:rsid w:val="00A01289"/>
    <w:rsid w:val="00B360C4"/>
    <w:rsid w:val="00B477DB"/>
    <w:rsid w:val="00C226B5"/>
    <w:rsid w:val="00D14ECF"/>
    <w:rsid w:val="00D22A98"/>
    <w:rsid w:val="00D40F3E"/>
    <w:rsid w:val="00DB4ECC"/>
    <w:rsid w:val="00DE13C3"/>
    <w:rsid w:val="00E32572"/>
    <w:rsid w:val="00E95009"/>
    <w:rsid w:val="00F45057"/>
    <w:rsid w:val="00F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5DAC"/>
  <w15:chartTrackingRefBased/>
  <w15:docId w15:val="{B3C93842-18CC-4CB7-ADD5-F0F049CB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14"/>
    <w:pPr>
      <w:ind w:left="720"/>
      <w:contextualSpacing/>
    </w:pPr>
  </w:style>
  <w:style w:type="character" w:styleId="a4">
    <w:name w:val="Strong"/>
    <w:basedOn w:val="a0"/>
    <w:uiPriority w:val="22"/>
    <w:qFormat/>
    <w:rsid w:val="00376B56"/>
    <w:rPr>
      <w:b/>
      <w:bCs/>
    </w:rPr>
  </w:style>
  <w:style w:type="character" w:customStyle="1" w:styleId="ch">
    <w:name w:val="ch"/>
    <w:basedOn w:val="a0"/>
    <w:rsid w:val="005A3567"/>
  </w:style>
  <w:style w:type="character" w:styleId="a5">
    <w:name w:val="Hyperlink"/>
    <w:basedOn w:val="a0"/>
    <w:uiPriority w:val="99"/>
    <w:semiHidden/>
    <w:unhideWhenUsed/>
    <w:rsid w:val="005A3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Bafyfklikng 105</dc:creator>
  <cp:keywords/>
  <dc:description/>
  <cp:lastModifiedBy>Bafyfklikng 105</cp:lastModifiedBy>
  <cp:revision>12</cp:revision>
  <dcterms:created xsi:type="dcterms:W3CDTF">2025-02-27T15:40:00Z</dcterms:created>
  <dcterms:modified xsi:type="dcterms:W3CDTF">2025-03-01T09:36:00Z</dcterms:modified>
</cp:coreProperties>
</file>