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2CE1" w14:textId="77777777" w:rsidR="00496302" w:rsidRPr="00496302" w:rsidRDefault="00496302" w:rsidP="0049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496302">
        <w:rPr>
          <w:b/>
          <w:bCs/>
          <w:color w:val="000000"/>
        </w:rPr>
        <w:t>Электроспиннинговые</w:t>
      </w:r>
      <w:proofErr w:type="spellEnd"/>
      <w:r w:rsidRPr="00496302">
        <w:rPr>
          <w:b/>
          <w:bCs/>
          <w:color w:val="000000"/>
        </w:rPr>
        <w:t xml:space="preserve"> </w:t>
      </w:r>
      <w:proofErr w:type="spellStart"/>
      <w:r w:rsidRPr="00496302">
        <w:rPr>
          <w:b/>
          <w:bCs/>
          <w:color w:val="000000"/>
        </w:rPr>
        <w:t>скаффолды</w:t>
      </w:r>
      <w:proofErr w:type="spellEnd"/>
      <w:r w:rsidRPr="00496302">
        <w:rPr>
          <w:b/>
          <w:bCs/>
          <w:color w:val="000000"/>
        </w:rPr>
        <w:t xml:space="preserve"> на основе </w:t>
      </w:r>
      <w:proofErr w:type="spellStart"/>
      <w:r w:rsidRPr="00496302">
        <w:rPr>
          <w:b/>
          <w:bCs/>
          <w:color w:val="000000"/>
        </w:rPr>
        <w:t>поликапролактона</w:t>
      </w:r>
      <w:proofErr w:type="spellEnd"/>
      <w:r w:rsidRPr="00496302">
        <w:rPr>
          <w:b/>
          <w:bCs/>
          <w:color w:val="000000"/>
        </w:rPr>
        <w:t xml:space="preserve"> с коллагеном и эластином для динамического культивирования клеток</w:t>
      </w:r>
    </w:p>
    <w:p w14:paraId="00000002" w14:textId="3FCAAC5B" w:rsidR="00130241" w:rsidRPr="000B547C" w:rsidRDefault="0071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Башкатова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0B547C">
        <w:rPr>
          <w:b/>
          <w:i/>
          <w:color w:val="000000"/>
        </w:rPr>
        <w:t xml:space="preserve"> </w:t>
      </w:r>
      <w:proofErr w:type="spellStart"/>
      <w:r w:rsidR="000B547C">
        <w:rPr>
          <w:b/>
          <w:i/>
          <w:color w:val="000000"/>
        </w:rPr>
        <w:t>Тугаева</w:t>
      </w:r>
      <w:proofErr w:type="spellEnd"/>
      <w:r w:rsidR="000B547C">
        <w:rPr>
          <w:b/>
          <w:i/>
          <w:color w:val="000000"/>
        </w:rPr>
        <w:t xml:space="preserve"> Г.К., Ефремов Ю.М., Тимашев П.С.</w:t>
      </w:r>
    </w:p>
    <w:p w14:paraId="00000003" w14:textId="65208BFC" w:rsidR="00130241" w:rsidRPr="00FC67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17BF8" w:rsidRPr="00717BF8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  <w:r w:rsidR="00FC67C1">
        <w:rPr>
          <w:i/>
          <w:color w:val="000000"/>
        </w:rPr>
        <w:t>, медицинская биофизика</w:t>
      </w:r>
    </w:p>
    <w:p w14:paraId="00000005" w14:textId="69C1B41B" w:rsidR="00130241" w:rsidRPr="000E334E" w:rsidRDefault="0071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7BF8">
        <w:rPr>
          <w:i/>
          <w:color w:val="000000"/>
        </w:rPr>
        <w:t>ФГАОУ ВО «Первый МГМУ им. И.М. Сеченова» Минздрава России (Сеченовский</w:t>
      </w:r>
      <w:r>
        <w:rPr>
          <w:i/>
          <w:color w:val="000000"/>
        </w:rPr>
        <w:t xml:space="preserve"> </w:t>
      </w:r>
      <w:r w:rsidRPr="00717BF8">
        <w:rPr>
          <w:i/>
          <w:color w:val="000000"/>
        </w:rPr>
        <w:t>Университет)</w:t>
      </w:r>
      <w:r w:rsidR="00EB1F49">
        <w:rPr>
          <w:i/>
          <w:color w:val="000000"/>
        </w:rPr>
        <w:t>, Москва, Россия</w:t>
      </w:r>
    </w:p>
    <w:p w14:paraId="00000008" w14:textId="373AD3F7" w:rsidR="00130241" w:rsidRPr="00717BF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17BF8">
        <w:rPr>
          <w:i/>
          <w:color w:val="000000"/>
          <w:lang w:val="en-US"/>
        </w:rPr>
        <w:t>E</w:t>
      </w:r>
      <w:r w:rsidR="003B76D6" w:rsidRPr="00717BF8">
        <w:rPr>
          <w:i/>
          <w:color w:val="000000"/>
          <w:lang w:val="en-US"/>
        </w:rPr>
        <w:t>-</w:t>
      </w:r>
      <w:r w:rsidRPr="00717BF8">
        <w:rPr>
          <w:i/>
          <w:color w:val="000000"/>
          <w:lang w:val="en-US"/>
        </w:rPr>
        <w:t>mail</w:t>
      </w:r>
      <w:r w:rsidRPr="00717BF8">
        <w:rPr>
          <w:i/>
          <w:lang w:val="en-US"/>
        </w:rPr>
        <w:t xml:space="preserve">: </w:t>
      </w:r>
      <w:r w:rsidR="00215895" w:rsidRPr="00215895">
        <w:rPr>
          <w:i/>
          <w:lang w:val="en-US"/>
        </w:rPr>
        <w:t>margarita.m.bashkatova@mail.</w:t>
      </w:r>
      <w:r w:rsidR="00215895" w:rsidRPr="00215895">
        <w:rPr>
          <w:i/>
          <w:lang w:val="en-US"/>
        </w:rPr>
        <w:t>ru</w:t>
      </w:r>
    </w:p>
    <w:p w14:paraId="55DEFFBF" w14:textId="6383C1E7" w:rsidR="00496302" w:rsidRPr="00496302" w:rsidRDefault="00496302" w:rsidP="0049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6302">
        <w:rPr>
          <w:color w:val="000000"/>
        </w:rPr>
        <w:t xml:space="preserve">Электроспиннинг — эффективный и универсальный метод формирования волокнистых </w:t>
      </w:r>
      <w:proofErr w:type="spellStart"/>
      <w:r w:rsidRPr="00496302">
        <w:rPr>
          <w:color w:val="000000"/>
        </w:rPr>
        <w:t>скаффолдов</w:t>
      </w:r>
      <w:proofErr w:type="spellEnd"/>
      <w:r w:rsidRPr="00496302">
        <w:rPr>
          <w:color w:val="000000"/>
        </w:rPr>
        <w:t xml:space="preserve"> с нано- и микроволокнами, которые вытягиваются из полимерных растворов под действием электростатических сил и оседают на коллекторе, образуя тонкие пористые структуры. Такие скаффолды широко применяются в регенеративной медицине, тканевой инженерии, доставке лекарств, системах фильтрации и других областях. </w:t>
      </w:r>
      <w:proofErr w:type="spellStart"/>
      <w:r w:rsidRPr="00496302">
        <w:rPr>
          <w:color w:val="000000"/>
        </w:rPr>
        <w:t>Поликапролактон</w:t>
      </w:r>
      <w:proofErr w:type="spellEnd"/>
      <w:r w:rsidRPr="00496302">
        <w:rPr>
          <w:color w:val="000000"/>
        </w:rPr>
        <w:t xml:space="preserve"> (PCL) является </w:t>
      </w:r>
      <w:proofErr w:type="spellStart"/>
      <w:r w:rsidRPr="00496302">
        <w:rPr>
          <w:color w:val="000000"/>
        </w:rPr>
        <w:t>биоразлагаемым</w:t>
      </w:r>
      <w:proofErr w:type="spellEnd"/>
      <w:r w:rsidRPr="00496302">
        <w:rPr>
          <w:color w:val="000000"/>
        </w:rPr>
        <w:t xml:space="preserve"> алифатическим полиэфиром, отличающимся хорошей совместимостью с другими полимерами и простотой </w:t>
      </w:r>
      <w:proofErr w:type="spellStart"/>
      <w:r w:rsidRPr="00496302">
        <w:rPr>
          <w:color w:val="000000"/>
        </w:rPr>
        <w:t>электроспиннинга</w:t>
      </w:r>
      <w:proofErr w:type="spellEnd"/>
      <w:r w:rsidRPr="00496302">
        <w:rPr>
          <w:color w:val="000000"/>
        </w:rPr>
        <w:t>. Внеклеточный матрикс в организме представлен, в частности, коллагеном и эластином, обеспечивающими прочность и эластичность тканей: коллаген благодаря тройной спиральной структуре придаёт высокую механическую прочность и низкую растяжимость, а эластин, обладая возможностью межцепочечной сшивки, обеспечивает обратимую деформацию.</w:t>
      </w:r>
    </w:p>
    <w:p w14:paraId="72F991C5" w14:textId="39EC8EDA" w:rsidR="00496302" w:rsidRPr="00496302" w:rsidRDefault="00496302" w:rsidP="0049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6302">
        <w:rPr>
          <w:color w:val="000000"/>
        </w:rPr>
        <w:t>Целью данной работы было получение тонких, высокопористых и биосовместимых PCL-</w:t>
      </w:r>
      <w:proofErr w:type="spellStart"/>
      <w:r w:rsidRPr="00496302">
        <w:rPr>
          <w:color w:val="000000"/>
        </w:rPr>
        <w:t>скаффолдов</w:t>
      </w:r>
      <w:proofErr w:type="spellEnd"/>
      <w:r w:rsidRPr="00496302">
        <w:rPr>
          <w:color w:val="000000"/>
        </w:rPr>
        <w:t xml:space="preserve"> методом </w:t>
      </w:r>
      <w:proofErr w:type="spellStart"/>
      <w:r w:rsidRPr="00496302">
        <w:rPr>
          <w:color w:val="000000"/>
        </w:rPr>
        <w:t>электроспиннинга</w:t>
      </w:r>
      <w:proofErr w:type="spellEnd"/>
      <w:r w:rsidRPr="00496302">
        <w:rPr>
          <w:color w:val="000000"/>
        </w:rPr>
        <w:t xml:space="preserve"> и исследование их свойств. Объектами исследования служили три типа волокнистых материалов: (1) PCL без добавок, (2) PCL с 0,5% </w:t>
      </w:r>
      <w:r w:rsidR="00F06DC1">
        <w:rPr>
          <w:color w:val="000000"/>
        </w:rPr>
        <w:t xml:space="preserve">раствором </w:t>
      </w:r>
      <w:r w:rsidRPr="00496302">
        <w:rPr>
          <w:color w:val="000000"/>
        </w:rPr>
        <w:t>коллагена, (3) PCL с</w:t>
      </w:r>
      <w:r w:rsidR="00F06DC1">
        <w:rPr>
          <w:color w:val="000000"/>
        </w:rPr>
        <w:t xml:space="preserve"> раствором</w:t>
      </w:r>
      <w:r w:rsidRPr="00496302">
        <w:rPr>
          <w:color w:val="000000"/>
        </w:rPr>
        <w:t xml:space="preserve"> 0,5% коллагена и 0,2% эластина. Для растворения PCL использовали </w:t>
      </w:r>
      <w:proofErr w:type="spellStart"/>
      <w:r w:rsidRPr="00496302">
        <w:rPr>
          <w:color w:val="000000"/>
        </w:rPr>
        <w:t>дихлорметан</w:t>
      </w:r>
      <w:proofErr w:type="spellEnd"/>
      <w:r w:rsidRPr="00496302">
        <w:rPr>
          <w:color w:val="000000"/>
        </w:rPr>
        <w:t xml:space="preserve"> (DCM), образующий водородные связи с эфирными группами полимера, а для коллагена и эластина — уксусную кислоту, взаимодействующую с их полярными аминокислотами.</w:t>
      </w:r>
    </w:p>
    <w:p w14:paraId="7DED4639" w14:textId="1A6C89A3" w:rsidR="00496302" w:rsidRPr="00496302" w:rsidRDefault="00496302" w:rsidP="0049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6302">
        <w:rPr>
          <w:color w:val="000000"/>
        </w:rPr>
        <w:t xml:space="preserve">Подготовленные растворы подвергали </w:t>
      </w:r>
      <w:proofErr w:type="spellStart"/>
      <w:r w:rsidRPr="00496302">
        <w:rPr>
          <w:color w:val="000000"/>
        </w:rPr>
        <w:t>электроспиннингу</w:t>
      </w:r>
      <w:proofErr w:type="spellEnd"/>
      <w:r w:rsidRPr="00496302">
        <w:rPr>
          <w:color w:val="000000"/>
        </w:rPr>
        <w:t xml:space="preserve"> в идентичных условиях (объём и скорость подачи, расстояние до коллектора, скорость вращения, величина напряжения, размер сопла, влажность, температура и угол наклона), после чего готовые образцы выдерживали в контролируемых условиях до проведения испытаний. Оценивали морфологию волокон, контактный угол смачивания, механические характеристики (модуль Юнга, прочность на разрыв, относительное удлинение) и биосовместимость.</w:t>
      </w:r>
    </w:p>
    <w:p w14:paraId="22C96EF7" w14:textId="24B2CEB3" w:rsidR="00496302" w:rsidRDefault="00496302" w:rsidP="004963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96302">
        <w:rPr>
          <w:color w:val="000000"/>
        </w:rPr>
        <w:t xml:space="preserve">Показано, что добавление коллагена и смеси коллагена с эластином не оказывает существенного влияния на контактный угол смачивания </w:t>
      </w:r>
      <w:proofErr w:type="spellStart"/>
      <w:r w:rsidRPr="00496302">
        <w:rPr>
          <w:color w:val="000000"/>
        </w:rPr>
        <w:t>скаффолдов</w:t>
      </w:r>
      <w:proofErr w:type="spellEnd"/>
      <w:r w:rsidRPr="00496302">
        <w:rPr>
          <w:color w:val="000000"/>
        </w:rPr>
        <w:t>. Однако механические испытания методом одноосного растяжения продемонстрировали, что введение коллагена увеличивает модуль Юнга на 108% и прочность на разрыв на 51%, в то время как добавление эластина в сочетании с коллагеном повышает модуль Юнга на 274% и прочность на разрыв на 252%. Такое заметное улучшение механических свойств связано с формированием коллагеновых фибрилл и межмолекулярными взаимодействиями эластина с PCL и коллагеном. При этом относительное удлинение снижается (на 80% при добавлении коллагена и на 73% при сочетании коллагена с эластином), что объясняется увеличением межмолекулярных связей и, как следствие, уменьшением эластичности. Таким образом, введение белков внеклеточного матрикса существенно улучшает прочностные показатели PCL-</w:t>
      </w:r>
      <w:proofErr w:type="spellStart"/>
      <w:r w:rsidRPr="00496302">
        <w:rPr>
          <w:color w:val="000000"/>
        </w:rPr>
        <w:t>скаффолдов</w:t>
      </w:r>
      <w:proofErr w:type="spellEnd"/>
      <w:r w:rsidRPr="00496302">
        <w:rPr>
          <w:color w:val="000000"/>
        </w:rPr>
        <w:t xml:space="preserve"> и расширяет их потенциальную сферу применения в тканевой инженерии.</w:t>
      </w:r>
    </w:p>
    <w:p w14:paraId="39A931F6" w14:textId="1BDFC26B" w:rsidR="00496302" w:rsidRPr="00496302" w:rsidRDefault="00496302" w:rsidP="00496302">
      <w:pPr>
        <w:ind w:firstLine="709"/>
        <w:jc w:val="both"/>
        <w:rPr>
          <w:szCs w:val="20"/>
        </w:rPr>
      </w:pPr>
      <w:r w:rsidRPr="00DB30DF">
        <w:rPr>
          <w:szCs w:val="20"/>
        </w:rPr>
        <w:t xml:space="preserve">Данное исследование выполнено при поддержке </w:t>
      </w:r>
      <w:r w:rsidRPr="00B24EDB">
        <w:rPr>
          <w:szCs w:val="20"/>
        </w:rPr>
        <w:t>Российского научного фонда № 23-74-10113, https://rscf.ru/project/23-74-10113/.</w:t>
      </w:r>
    </w:p>
    <w:sectPr w:rsidR="00496302" w:rsidRPr="00496302" w:rsidSect="009D4D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547C"/>
    <w:rsid w:val="000E334E"/>
    <w:rsid w:val="000F5D04"/>
    <w:rsid w:val="00101A1C"/>
    <w:rsid w:val="00103657"/>
    <w:rsid w:val="00106375"/>
    <w:rsid w:val="001072F3"/>
    <w:rsid w:val="00107AA3"/>
    <w:rsid w:val="00115A79"/>
    <w:rsid w:val="00116478"/>
    <w:rsid w:val="001166D1"/>
    <w:rsid w:val="00130241"/>
    <w:rsid w:val="0014353D"/>
    <w:rsid w:val="00171B24"/>
    <w:rsid w:val="001A39B0"/>
    <w:rsid w:val="001A65C4"/>
    <w:rsid w:val="001E61C2"/>
    <w:rsid w:val="001F0493"/>
    <w:rsid w:val="001F054F"/>
    <w:rsid w:val="00211006"/>
    <w:rsid w:val="00215895"/>
    <w:rsid w:val="0022260A"/>
    <w:rsid w:val="0022554F"/>
    <w:rsid w:val="002264EE"/>
    <w:rsid w:val="0023307C"/>
    <w:rsid w:val="002B18ED"/>
    <w:rsid w:val="0031361E"/>
    <w:rsid w:val="003879C4"/>
    <w:rsid w:val="00391C38"/>
    <w:rsid w:val="003A40A9"/>
    <w:rsid w:val="003B76D6"/>
    <w:rsid w:val="003E2601"/>
    <w:rsid w:val="003F4E6B"/>
    <w:rsid w:val="00496302"/>
    <w:rsid w:val="004A26A3"/>
    <w:rsid w:val="004F0EDF"/>
    <w:rsid w:val="00522BF1"/>
    <w:rsid w:val="00527426"/>
    <w:rsid w:val="00567F19"/>
    <w:rsid w:val="00590166"/>
    <w:rsid w:val="005B27A5"/>
    <w:rsid w:val="005C7740"/>
    <w:rsid w:val="005D022B"/>
    <w:rsid w:val="005E5BE9"/>
    <w:rsid w:val="0069427D"/>
    <w:rsid w:val="006F7A19"/>
    <w:rsid w:val="00717BF8"/>
    <w:rsid w:val="007213E1"/>
    <w:rsid w:val="00774AFF"/>
    <w:rsid w:val="00775389"/>
    <w:rsid w:val="00777DE4"/>
    <w:rsid w:val="00797838"/>
    <w:rsid w:val="007A761C"/>
    <w:rsid w:val="007C36D8"/>
    <w:rsid w:val="007E0622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4DB0"/>
    <w:rsid w:val="009F3380"/>
    <w:rsid w:val="009F4AA9"/>
    <w:rsid w:val="00A02163"/>
    <w:rsid w:val="00A314FE"/>
    <w:rsid w:val="00AD7380"/>
    <w:rsid w:val="00BF36F8"/>
    <w:rsid w:val="00BF4622"/>
    <w:rsid w:val="00C32011"/>
    <w:rsid w:val="00C833FF"/>
    <w:rsid w:val="00C844E2"/>
    <w:rsid w:val="00CA0BE6"/>
    <w:rsid w:val="00CD00B1"/>
    <w:rsid w:val="00CD0E41"/>
    <w:rsid w:val="00D1052D"/>
    <w:rsid w:val="00D22306"/>
    <w:rsid w:val="00D42542"/>
    <w:rsid w:val="00D8121C"/>
    <w:rsid w:val="00DE0EED"/>
    <w:rsid w:val="00E22189"/>
    <w:rsid w:val="00E74069"/>
    <w:rsid w:val="00E81D35"/>
    <w:rsid w:val="00EB1F49"/>
    <w:rsid w:val="00EF1BEC"/>
    <w:rsid w:val="00F06DC1"/>
    <w:rsid w:val="00F865B3"/>
    <w:rsid w:val="00FA77A5"/>
    <w:rsid w:val="00FB1509"/>
    <w:rsid w:val="00FC67C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3780893-1FCA-44BA-9A9F-2ACBF206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 Б</dc:creator>
  <cp:keywords/>
  <dc:description/>
  <cp:lastModifiedBy>Ю Б</cp:lastModifiedBy>
  <cp:revision>2</cp:revision>
  <dcterms:created xsi:type="dcterms:W3CDTF">2025-03-09T11:10:00Z</dcterms:created>
  <dcterms:modified xsi:type="dcterms:W3CDTF">2025-03-09T11:10:00Z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