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A227" w14:textId="77777777" w:rsidR="00E577AB" w:rsidRDefault="00E577AB" w:rsidP="002377CF">
      <w:pPr>
        <w:spacing w:after="0" w:line="240" w:lineRule="auto"/>
        <w:ind w:firstLine="39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76455">
        <w:rPr>
          <w:rFonts w:ascii="Times New Roman" w:hAnsi="Times New Roman"/>
          <w:b/>
          <w:bCs/>
          <w:color w:val="000000"/>
          <w:sz w:val="24"/>
          <w:szCs w:val="24"/>
        </w:rPr>
        <w:t>Функциональные свойства спиновых ловушек синглетного кислорода с различными заместителями</w:t>
      </w:r>
    </w:p>
    <w:p w14:paraId="0916B407" w14:textId="693C9E88" w:rsidR="00C6363C" w:rsidRPr="00C6363C" w:rsidRDefault="00C6363C" w:rsidP="00C6363C">
      <w:pPr>
        <w:spacing w:after="0" w:line="240" w:lineRule="auto"/>
        <w:ind w:firstLine="397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C6363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С.А. Дементьев</w:t>
      </w:r>
      <w:r w:rsidRPr="00C6363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vertAlign w:val="superscript"/>
        </w:rPr>
        <w:t>1,2</w:t>
      </w:r>
      <w:r w:rsidRPr="00C6363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, Р.А. Подаров</w:t>
      </w:r>
      <w:r w:rsidRPr="00C6363C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perscript"/>
        </w:rPr>
        <w:t>1,2</w:t>
      </w:r>
      <w:r w:rsidRPr="00C6363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, Н.Э. Санникова</w:t>
      </w:r>
      <w:r w:rsidR="002559B3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perscript"/>
        </w:rPr>
        <w:t>2</w:t>
      </w:r>
      <w:r w:rsidRPr="00C6363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, Ю.Ф. Полиенко</w:t>
      </w:r>
      <w:r w:rsidRPr="00C6363C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perscript"/>
        </w:rPr>
        <w:t>3</w:t>
      </w:r>
      <w:r w:rsidRPr="00C6363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, И.А. Кирилюк</w:t>
      </w:r>
      <w:r w:rsidRPr="00C6363C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perscript"/>
        </w:rPr>
        <w:t>3</w:t>
      </w:r>
      <w:r w:rsidRPr="00C6363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, О.А. Крумкачева</w:t>
      </w:r>
      <w:r w:rsidRPr="00C6363C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perscript"/>
        </w:rPr>
        <w:t>1,2</w:t>
      </w:r>
      <w:r w:rsidRPr="00C6363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A186B76" w14:textId="6FC08A7A" w:rsidR="00276455" w:rsidRPr="00276455" w:rsidRDefault="00276455" w:rsidP="002377CF">
      <w:pPr>
        <w:spacing w:after="0" w:line="240" w:lineRule="auto"/>
        <w:ind w:firstLine="397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76455">
        <w:rPr>
          <w:rFonts w:ascii="Times New Roman" w:hAnsi="Times New Roman"/>
          <w:i/>
          <w:iCs/>
          <w:color w:val="000000"/>
          <w:sz w:val="24"/>
          <w:szCs w:val="24"/>
        </w:rPr>
        <w:t>Студент</w:t>
      </w:r>
      <w:r w:rsidR="00362D1D">
        <w:rPr>
          <w:rFonts w:ascii="Times New Roman" w:hAnsi="Times New Roman"/>
          <w:i/>
          <w:iCs/>
          <w:color w:val="000000"/>
          <w:sz w:val="24"/>
          <w:szCs w:val="24"/>
        </w:rPr>
        <w:t>, млад</w:t>
      </w:r>
      <w:r w:rsidR="0006598E">
        <w:rPr>
          <w:rFonts w:ascii="Times New Roman" w:hAnsi="Times New Roman"/>
          <w:i/>
          <w:iCs/>
          <w:color w:val="000000"/>
          <w:sz w:val="24"/>
          <w:szCs w:val="24"/>
        </w:rPr>
        <w:t>ший научный сотрудник</w:t>
      </w:r>
    </w:p>
    <w:p w14:paraId="6F1122A4" w14:textId="28B02AD3" w:rsidR="00276455" w:rsidRPr="00276455" w:rsidRDefault="002559B3" w:rsidP="002377CF">
      <w:pPr>
        <w:spacing w:after="0" w:line="240" w:lineRule="auto"/>
        <w:ind w:firstLine="397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276455" w:rsidRPr="00276455">
        <w:rPr>
          <w:rFonts w:ascii="Times New Roman" w:hAnsi="Times New Roman"/>
          <w:i/>
          <w:iCs/>
          <w:color w:val="000000"/>
          <w:sz w:val="24"/>
          <w:szCs w:val="24"/>
        </w:rPr>
        <w:t>Новосибирский государственный университет</w:t>
      </w:r>
    </w:p>
    <w:p w14:paraId="50E2BCFE" w14:textId="5A744524" w:rsidR="00276455" w:rsidRDefault="00276455" w:rsidP="002377CF">
      <w:pPr>
        <w:spacing w:after="0" w:line="240" w:lineRule="auto"/>
        <w:ind w:firstLine="397"/>
        <w:jc w:val="center"/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</w:pPr>
      <w:r w:rsidRPr="00276455">
        <w:rPr>
          <w:rFonts w:ascii="Times New Roman" w:hAnsi="Times New Roman"/>
          <w:i/>
          <w:iCs/>
          <w:color w:val="000000"/>
          <w:sz w:val="24"/>
          <w:szCs w:val="24"/>
        </w:rPr>
        <w:t xml:space="preserve">физический факультет, </w:t>
      </w:r>
      <w:r w:rsidR="0075031D">
        <w:rPr>
          <w:rFonts w:ascii="Times New Roman" w:hAnsi="Times New Roman"/>
          <w:i/>
          <w:iCs/>
          <w:color w:val="000000"/>
          <w:sz w:val="24"/>
          <w:szCs w:val="24"/>
        </w:rPr>
        <w:t>Новосибирск</w:t>
      </w:r>
      <w:r w:rsidRPr="00276455">
        <w:rPr>
          <w:rFonts w:ascii="Times New Roman" w:hAnsi="Times New Roman"/>
          <w:i/>
          <w:iCs/>
          <w:color w:val="000000"/>
          <w:sz w:val="24"/>
          <w:szCs w:val="24"/>
        </w:rPr>
        <w:t>, Россия</w:t>
      </w:r>
    </w:p>
    <w:p w14:paraId="60E0E58F" w14:textId="5178505F" w:rsidR="001E469A" w:rsidRPr="001E469A" w:rsidRDefault="002559B3" w:rsidP="001E469A">
      <w:pPr>
        <w:spacing w:after="0" w:line="240" w:lineRule="auto"/>
        <w:ind w:firstLine="397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2559B3">
        <w:rPr>
          <w:rFonts w:ascii="Times New Roman" w:hAnsi="Times New Roman"/>
          <w:bCs/>
          <w:i/>
          <w:iCs/>
          <w:color w:val="000000"/>
          <w:sz w:val="24"/>
          <w:szCs w:val="24"/>
          <w:vertAlign w:val="superscript"/>
        </w:rPr>
        <w:t>2</w:t>
      </w:r>
      <w:r w:rsidR="001E469A" w:rsidRPr="001E469A">
        <w:rPr>
          <w:rFonts w:ascii="Times New Roman" w:hAnsi="Times New Roman"/>
          <w:bCs/>
          <w:i/>
          <w:iCs/>
          <w:color w:val="000000"/>
          <w:sz w:val="24"/>
          <w:szCs w:val="24"/>
        </w:rPr>
        <w:t>Международный Томографический Центр СО РАН, Новосибирск,</w:t>
      </w:r>
      <w:r w:rsidR="001E469A" w:rsidRPr="001E469A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="001E469A">
        <w:rPr>
          <w:rFonts w:ascii="Times New Roman" w:hAnsi="Times New Roman"/>
          <w:bCs/>
          <w:i/>
          <w:iCs/>
          <w:color w:val="000000"/>
          <w:sz w:val="24"/>
          <w:szCs w:val="24"/>
        </w:rPr>
        <w:t>Россия</w:t>
      </w:r>
      <w:r w:rsidR="001E469A" w:rsidRPr="001E469A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</w:p>
    <w:p w14:paraId="0EB1DB8B" w14:textId="7C163132" w:rsidR="001E469A" w:rsidRPr="0006598E" w:rsidRDefault="001E469A" w:rsidP="0006598E">
      <w:pPr>
        <w:spacing w:after="0" w:line="240" w:lineRule="auto"/>
        <w:ind w:firstLine="397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1E469A">
        <w:rPr>
          <w:rFonts w:ascii="Times New Roman" w:hAnsi="Times New Roman"/>
          <w:bCs/>
          <w:i/>
          <w:iCs/>
          <w:color w:val="000000"/>
          <w:sz w:val="24"/>
          <w:szCs w:val="24"/>
          <w:vertAlign w:val="superscript"/>
        </w:rPr>
        <w:t xml:space="preserve">3 </w:t>
      </w:r>
      <w:r w:rsidRPr="001E469A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Новосибирский институт органической химии им. </w:t>
      </w:r>
      <w:proofErr w:type="spellStart"/>
      <w:r w:rsidRPr="001E469A">
        <w:rPr>
          <w:rFonts w:ascii="Times New Roman" w:hAnsi="Times New Roman"/>
          <w:bCs/>
          <w:i/>
          <w:iCs/>
          <w:color w:val="000000"/>
          <w:sz w:val="24"/>
          <w:szCs w:val="24"/>
        </w:rPr>
        <w:t>Н.Н.Ворожцова</w:t>
      </w:r>
      <w:proofErr w:type="spellEnd"/>
      <w:r w:rsidRPr="001E469A">
        <w:rPr>
          <w:rFonts w:ascii="Times New Roman" w:hAnsi="Times New Roman"/>
          <w:bCs/>
          <w:i/>
          <w:iCs/>
          <w:color w:val="000000"/>
          <w:sz w:val="24"/>
          <w:szCs w:val="24"/>
        </w:rPr>
        <w:t>, Новосибирск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, Россия</w:t>
      </w:r>
    </w:p>
    <w:p w14:paraId="74B7C463" w14:textId="04D20092" w:rsidR="00276455" w:rsidRPr="00276455" w:rsidRDefault="00276455" w:rsidP="002377CF">
      <w:pPr>
        <w:spacing w:after="0" w:line="240" w:lineRule="auto"/>
        <w:ind w:firstLine="397"/>
        <w:jc w:val="center"/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</w:pPr>
      <w:r w:rsidRPr="00276455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E-mail: s.dementev@g.nsu.ru</w:t>
      </w:r>
    </w:p>
    <w:p w14:paraId="077A724E" w14:textId="24340922" w:rsidR="00E577AB" w:rsidRPr="008C38E0" w:rsidRDefault="00E577AB" w:rsidP="002377CF">
      <w:pPr>
        <w:pStyle w:val="Conflab"/>
        <w:ind w:firstLine="397"/>
        <w:jc w:val="both"/>
        <w:rPr>
          <w:sz w:val="24"/>
          <w:szCs w:val="24"/>
          <w:lang w:val="ru-RU"/>
        </w:rPr>
      </w:pPr>
      <w:r w:rsidRPr="008C38E0">
        <w:rPr>
          <w:color w:val="000000"/>
          <w:sz w:val="24"/>
          <w:szCs w:val="24"/>
          <w:lang w:val="ru-RU"/>
        </w:rPr>
        <w:t xml:space="preserve">Активные формы кислорода (АФК) являются ключевым агентом в фотодинамической терапии рака (ФДТ): при облучении фотосенсибилизатор (ФС) переходит в триплетное состояние и генерирует АФК, что приводит к апоптозу и/или некрозу окружающих клеток. </w:t>
      </w:r>
      <w:r w:rsidRPr="00EF306A">
        <w:rPr>
          <w:color w:val="000000"/>
          <w:sz w:val="24"/>
          <w:szCs w:val="24"/>
          <w:lang w:val="ru-RU"/>
        </w:rPr>
        <w:t>Актуальной задачей в развитии ФДТ остается поиск новых перспективных ФС.</w:t>
      </w:r>
      <w:r w:rsidR="00607BF1" w:rsidRPr="00607BF1">
        <w:rPr>
          <w:color w:val="000000"/>
          <w:sz w:val="24"/>
          <w:szCs w:val="24"/>
          <w:lang w:val="ru-RU"/>
        </w:rPr>
        <w:t xml:space="preserve"> [1]</w:t>
      </w:r>
      <w:r w:rsidRPr="00EF306A">
        <w:rPr>
          <w:color w:val="000000"/>
          <w:sz w:val="24"/>
          <w:szCs w:val="24"/>
          <w:lang w:val="ru-RU"/>
        </w:rPr>
        <w:t xml:space="preserve"> Важным шагом в оценке применимости новых ФС является определение эффективности генерации ими синглетного кислорода (</w:t>
      </w:r>
      <w:r w:rsidRPr="00EF306A">
        <w:rPr>
          <w:color w:val="000000"/>
          <w:sz w:val="24"/>
          <w:szCs w:val="24"/>
          <w:vertAlign w:val="superscript"/>
          <w:lang w:val="ru-RU"/>
        </w:rPr>
        <w:t>1</w:t>
      </w:r>
      <w:r w:rsidRPr="00284DB6">
        <w:rPr>
          <w:color w:val="000000"/>
          <w:sz w:val="24"/>
          <w:szCs w:val="24"/>
        </w:rPr>
        <w:t>O</w:t>
      </w:r>
      <w:r w:rsidRPr="00EF306A">
        <w:rPr>
          <w:color w:val="000000"/>
          <w:sz w:val="24"/>
          <w:szCs w:val="24"/>
          <w:vertAlign w:val="subscript"/>
          <w:lang w:val="ru-RU"/>
        </w:rPr>
        <w:t>2</w:t>
      </w:r>
      <w:r w:rsidRPr="00EF306A">
        <w:rPr>
          <w:color w:val="000000"/>
          <w:sz w:val="24"/>
          <w:szCs w:val="24"/>
          <w:lang w:val="ru-RU"/>
        </w:rPr>
        <w:t xml:space="preserve">) – одного из видов АФК. Одним из способов решения данной задачи является метод спиновых ловушек (СЛ). Диамагнитная СЛ захватывает </w:t>
      </w:r>
      <w:r w:rsidRPr="00EF306A">
        <w:rPr>
          <w:color w:val="000000"/>
          <w:sz w:val="24"/>
          <w:szCs w:val="24"/>
          <w:vertAlign w:val="superscript"/>
          <w:lang w:val="ru-RU"/>
        </w:rPr>
        <w:t>1</w:t>
      </w:r>
      <w:r w:rsidRPr="00284DB6">
        <w:rPr>
          <w:color w:val="000000"/>
          <w:sz w:val="24"/>
          <w:szCs w:val="24"/>
        </w:rPr>
        <w:t>O</w:t>
      </w:r>
      <w:r w:rsidRPr="00EF306A">
        <w:rPr>
          <w:color w:val="000000"/>
          <w:sz w:val="24"/>
          <w:szCs w:val="24"/>
          <w:vertAlign w:val="subscript"/>
          <w:lang w:val="ru-RU"/>
        </w:rPr>
        <w:t>2</w:t>
      </w:r>
      <w:r w:rsidRPr="00EF306A">
        <w:rPr>
          <w:color w:val="000000"/>
          <w:sz w:val="24"/>
          <w:szCs w:val="24"/>
          <w:lang w:val="ru-RU"/>
        </w:rPr>
        <w:t xml:space="preserve"> и становится парамагнитным стабильным радикалом (СР), который можно детектировать с помощью стационарного ЭПР. Однако у данного метода есть существенное ограничение: большинство СЛ синглетного кислорода существенно отклоняют </w:t>
      </w:r>
      <w:r w:rsidRPr="00284DB6">
        <w:rPr>
          <w:color w:val="000000"/>
          <w:sz w:val="24"/>
          <w:szCs w:val="24"/>
        </w:rPr>
        <w:t>pH</w:t>
      </w:r>
      <w:r w:rsidRPr="00EF306A">
        <w:rPr>
          <w:color w:val="000000"/>
          <w:sz w:val="24"/>
          <w:szCs w:val="24"/>
          <w:lang w:val="ru-RU"/>
        </w:rPr>
        <w:t xml:space="preserve"> среды в щелочную сторону. Это препятствует оценке свойств ФС, ввиду деградации СР и агрегации некоторых типов ФС при щелочных </w:t>
      </w:r>
      <w:r w:rsidRPr="00284DB6">
        <w:rPr>
          <w:color w:val="000000"/>
          <w:sz w:val="24"/>
          <w:szCs w:val="24"/>
        </w:rPr>
        <w:t>pH</w:t>
      </w:r>
      <w:r w:rsidRPr="00EF306A">
        <w:rPr>
          <w:color w:val="000000"/>
          <w:sz w:val="24"/>
          <w:szCs w:val="24"/>
          <w:lang w:val="ru-RU"/>
        </w:rPr>
        <w:t>.</w:t>
      </w:r>
      <w:r w:rsidR="00607BF1" w:rsidRPr="00607BF1">
        <w:rPr>
          <w:color w:val="000000"/>
          <w:sz w:val="24"/>
          <w:szCs w:val="24"/>
          <w:lang w:val="ru-RU"/>
        </w:rPr>
        <w:t xml:space="preserve"> [2</w:t>
      </w:r>
      <w:r w:rsidR="00607BF1">
        <w:rPr>
          <w:color w:val="000000"/>
          <w:sz w:val="24"/>
          <w:szCs w:val="24"/>
        </w:rPr>
        <w:t>]</w:t>
      </w:r>
      <w:r w:rsidRPr="00EF306A">
        <w:rPr>
          <w:color w:val="000000"/>
          <w:sz w:val="24"/>
          <w:szCs w:val="24"/>
          <w:lang w:val="ru-RU"/>
        </w:rPr>
        <w:t xml:space="preserve"> Более того, ФС как потенциальные лекарственные агенты необходимо исследовать при физиологических </w:t>
      </w:r>
      <w:r w:rsidRPr="00284DB6">
        <w:rPr>
          <w:color w:val="000000"/>
          <w:sz w:val="24"/>
          <w:szCs w:val="24"/>
        </w:rPr>
        <w:t>pH</w:t>
      </w:r>
      <w:r w:rsidRPr="00EF306A">
        <w:rPr>
          <w:color w:val="000000"/>
          <w:sz w:val="24"/>
          <w:szCs w:val="24"/>
          <w:lang w:val="ru-RU"/>
        </w:rPr>
        <w:t xml:space="preserve">, что невозможно для большинства СЛ </w:t>
      </w:r>
      <w:r w:rsidRPr="00EF306A">
        <w:rPr>
          <w:color w:val="000000"/>
          <w:sz w:val="24"/>
          <w:szCs w:val="24"/>
          <w:vertAlign w:val="superscript"/>
          <w:lang w:val="ru-RU"/>
        </w:rPr>
        <w:t>1</w:t>
      </w:r>
      <w:r w:rsidRPr="00284DB6">
        <w:rPr>
          <w:color w:val="000000"/>
          <w:sz w:val="24"/>
          <w:szCs w:val="24"/>
        </w:rPr>
        <w:t>O</w:t>
      </w:r>
      <w:r w:rsidRPr="00EF306A">
        <w:rPr>
          <w:color w:val="000000"/>
          <w:sz w:val="24"/>
          <w:szCs w:val="24"/>
          <w:vertAlign w:val="subscript"/>
          <w:lang w:val="ru-RU"/>
        </w:rPr>
        <w:t>2</w:t>
      </w:r>
      <w:r w:rsidRPr="00EF306A">
        <w:rPr>
          <w:color w:val="000000"/>
          <w:sz w:val="24"/>
          <w:szCs w:val="24"/>
          <w:lang w:val="ru-RU"/>
        </w:rPr>
        <w:t>, наиболее распространённых в исследованиях. Данную проблему можно решить, применяя специфические СЛ с различными заместителями.</w:t>
      </w:r>
    </w:p>
    <w:p w14:paraId="4AAA5118" w14:textId="1D0F912A" w:rsidR="000C4902" w:rsidRPr="00C6363C" w:rsidRDefault="00E577AB" w:rsidP="002377CF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284DB6">
        <w:rPr>
          <w:rFonts w:ascii="Times New Roman" w:hAnsi="Times New Roman"/>
          <w:color w:val="000000"/>
          <w:sz w:val="24"/>
          <w:szCs w:val="24"/>
        </w:rPr>
        <w:t xml:space="preserve">Целью данной работы являлось исследование эффективностей захвата </w:t>
      </w:r>
      <w:r w:rsidRPr="00284DB6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284DB6">
        <w:rPr>
          <w:rFonts w:ascii="Times New Roman" w:hAnsi="Times New Roman"/>
          <w:color w:val="000000"/>
          <w:sz w:val="24"/>
          <w:szCs w:val="24"/>
        </w:rPr>
        <w:t>O</w:t>
      </w:r>
      <w:r w:rsidRPr="00284DB6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284DB6">
        <w:rPr>
          <w:rFonts w:ascii="Times New Roman" w:hAnsi="Times New Roman"/>
          <w:color w:val="000000"/>
          <w:sz w:val="24"/>
          <w:szCs w:val="24"/>
        </w:rPr>
        <w:t xml:space="preserve"> рядом как новых, так и известных СЛ, синтезированных в лаборатории азотистых соединений НИОХ СО РАН. Данные ловушки отличаются различными заместителями в 4, а также во 2 и 6 положениях пиперидинового цикла. Для данных СЛ, с помощью ЯМР спектроскопии, были определены значения </w:t>
      </w:r>
      <w:proofErr w:type="spellStart"/>
      <w:r w:rsidRPr="00284DB6">
        <w:rPr>
          <w:rFonts w:ascii="Times New Roman" w:hAnsi="Times New Roman"/>
          <w:color w:val="000000"/>
          <w:sz w:val="24"/>
          <w:szCs w:val="24"/>
        </w:rPr>
        <w:t>pKa</w:t>
      </w:r>
      <w:proofErr w:type="spellEnd"/>
      <w:r w:rsidRPr="00284DB6">
        <w:rPr>
          <w:rFonts w:ascii="Times New Roman" w:hAnsi="Times New Roman"/>
          <w:color w:val="000000"/>
          <w:sz w:val="24"/>
          <w:szCs w:val="24"/>
        </w:rPr>
        <w:t>. Затем с использованием в качестве ФС модельного порфирина мезо-</w:t>
      </w:r>
      <w:proofErr w:type="spellStart"/>
      <w:r w:rsidRPr="00284DB6">
        <w:rPr>
          <w:rFonts w:ascii="Times New Roman" w:hAnsi="Times New Roman"/>
          <w:color w:val="000000"/>
          <w:sz w:val="24"/>
          <w:szCs w:val="24"/>
        </w:rPr>
        <w:t>тетраксис</w:t>
      </w:r>
      <w:proofErr w:type="spellEnd"/>
      <w:r w:rsidRPr="00284DB6">
        <w:rPr>
          <w:rFonts w:ascii="Times New Roman" w:hAnsi="Times New Roman"/>
          <w:color w:val="000000"/>
          <w:sz w:val="24"/>
          <w:szCs w:val="24"/>
        </w:rPr>
        <w:t>(N-метил4-пиридил)</w:t>
      </w:r>
      <w:proofErr w:type="spellStart"/>
      <w:r w:rsidRPr="00284DB6">
        <w:rPr>
          <w:rFonts w:ascii="Times New Roman" w:hAnsi="Times New Roman"/>
          <w:color w:val="000000"/>
          <w:sz w:val="24"/>
          <w:szCs w:val="24"/>
        </w:rPr>
        <w:t>порфин</w:t>
      </w:r>
      <w:proofErr w:type="spellEnd"/>
      <w:r w:rsidRPr="00284DB6">
        <w:rPr>
          <w:rFonts w:ascii="Times New Roman" w:hAnsi="Times New Roman"/>
          <w:color w:val="000000"/>
          <w:sz w:val="24"/>
          <w:szCs w:val="24"/>
        </w:rPr>
        <w:t xml:space="preserve"> (TmPyP4), исследовалась эффективность захвата </w:t>
      </w:r>
      <w:r w:rsidRPr="00284DB6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284DB6">
        <w:rPr>
          <w:rFonts w:ascii="Times New Roman" w:hAnsi="Times New Roman"/>
          <w:color w:val="000000"/>
          <w:sz w:val="24"/>
          <w:szCs w:val="24"/>
        </w:rPr>
        <w:t>O</w:t>
      </w:r>
      <w:r w:rsidRPr="00284DB6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284DB6">
        <w:rPr>
          <w:rFonts w:ascii="Times New Roman" w:hAnsi="Times New Roman"/>
          <w:color w:val="000000"/>
          <w:sz w:val="24"/>
          <w:szCs w:val="24"/>
        </w:rPr>
        <w:t xml:space="preserve"> спиновыми ловушками при стационарном фотолизе с использованием светодиода при комнатной температуре в оптической кювете при различных уровнях pH в 10 мМ фосфатном буферном растворе. Контроль селективности захвата </w:t>
      </w:r>
      <w:r w:rsidRPr="00284DB6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284DB6">
        <w:rPr>
          <w:rFonts w:ascii="Times New Roman" w:hAnsi="Times New Roman"/>
          <w:color w:val="000000"/>
          <w:sz w:val="24"/>
          <w:szCs w:val="24"/>
        </w:rPr>
        <w:t>O</w:t>
      </w:r>
      <w:r w:rsidRPr="00284DB6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284DB6">
        <w:rPr>
          <w:rFonts w:ascii="Times New Roman" w:hAnsi="Times New Roman"/>
          <w:color w:val="000000"/>
          <w:sz w:val="24"/>
          <w:szCs w:val="24"/>
        </w:rPr>
        <w:t xml:space="preserve"> осуществлялся дополнительными исследованиями в растворе с азидом натрия и в </w:t>
      </w:r>
      <w:proofErr w:type="spellStart"/>
      <w:r w:rsidRPr="00284DB6">
        <w:rPr>
          <w:rFonts w:ascii="Times New Roman" w:hAnsi="Times New Roman"/>
          <w:color w:val="000000"/>
          <w:sz w:val="24"/>
          <w:szCs w:val="24"/>
        </w:rPr>
        <w:t>дейтерированой</w:t>
      </w:r>
      <w:proofErr w:type="spellEnd"/>
      <w:r w:rsidRPr="00284DB6">
        <w:rPr>
          <w:rFonts w:ascii="Times New Roman" w:hAnsi="Times New Roman"/>
          <w:color w:val="000000"/>
          <w:sz w:val="24"/>
          <w:szCs w:val="24"/>
        </w:rPr>
        <w:t xml:space="preserve"> среде. В результате были установлены структуры СЛ наиболее перспективные для исследования эффективности генерации синглетного кислорода ФС.</w:t>
      </w:r>
    </w:p>
    <w:p w14:paraId="6BE099BE" w14:textId="0EBA8878" w:rsidR="00276455" w:rsidRDefault="008B4962" w:rsidP="008B49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4962">
        <w:rPr>
          <w:rFonts w:ascii="Times New Roman" w:hAnsi="Times New Roman"/>
          <w:b/>
          <w:bCs/>
          <w:color w:val="000000"/>
          <w:sz w:val="24"/>
          <w:szCs w:val="24"/>
        </w:rPr>
        <w:t>Литература</w:t>
      </w:r>
    </w:p>
    <w:p w14:paraId="42EC1520" w14:textId="0B58F93D" w:rsidR="008B4962" w:rsidRPr="00DF1084" w:rsidRDefault="00DF1084" w:rsidP="00DF10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1. </w:t>
      </w:r>
      <w:r w:rsidR="008E49E9" w:rsidRPr="008E49E9">
        <w:rPr>
          <w:rFonts w:ascii="Times New Roman" w:hAnsi="Times New Roman"/>
          <w:color w:val="000000"/>
          <w:sz w:val="24"/>
          <w:szCs w:val="24"/>
          <w:lang w:val="en-US"/>
        </w:rPr>
        <w:t xml:space="preserve">Falk‐Mahapatra R., Gollnick S. O. Photodynamic therapy and immunity: an update //Photochemistry and photobiology. – 2020. – </w:t>
      </w:r>
      <w:r w:rsidR="008E49E9" w:rsidRPr="008E49E9">
        <w:rPr>
          <w:rFonts w:ascii="Times New Roman" w:hAnsi="Times New Roman"/>
          <w:color w:val="000000"/>
          <w:sz w:val="24"/>
          <w:szCs w:val="24"/>
        </w:rPr>
        <w:t>Т</w:t>
      </w:r>
      <w:r w:rsidR="008E49E9" w:rsidRPr="008E49E9">
        <w:rPr>
          <w:rFonts w:ascii="Times New Roman" w:hAnsi="Times New Roman"/>
          <w:color w:val="000000"/>
          <w:sz w:val="24"/>
          <w:szCs w:val="24"/>
          <w:lang w:val="en-US"/>
        </w:rPr>
        <w:t xml:space="preserve">. 96. – №. </w:t>
      </w:r>
      <w:r w:rsidR="008E49E9" w:rsidRPr="00DF1084">
        <w:rPr>
          <w:rFonts w:ascii="Times New Roman" w:hAnsi="Times New Roman"/>
          <w:color w:val="000000"/>
          <w:sz w:val="24"/>
          <w:szCs w:val="24"/>
          <w:lang w:val="en-US"/>
        </w:rPr>
        <w:t xml:space="preserve">3. – </w:t>
      </w:r>
      <w:r w:rsidR="008E49E9" w:rsidRPr="008E49E9">
        <w:rPr>
          <w:rFonts w:ascii="Times New Roman" w:hAnsi="Times New Roman"/>
          <w:color w:val="000000"/>
          <w:sz w:val="24"/>
          <w:szCs w:val="24"/>
        </w:rPr>
        <w:t>С</w:t>
      </w:r>
      <w:r w:rsidR="008E49E9" w:rsidRPr="00DF1084">
        <w:rPr>
          <w:rFonts w:ascii="Times New Roman" w:hAnsi="Times New Roman"/>
          <w:color w:val="000000"/>
          <w:sz w:val="24"/>
          <w:szCs w:val="24"/>
          <w:lang w:val="en-US"/>
        </w:rPr>
        <w:t>. 550-559.</w:t>
      </w:r>
    </w:p>
    <w:p w14:paraId="53043C7B" w14:textId="7B6C7888" w:rsidR="0069108C" w:rsidRPr="0069108C" w:rsidRDefault="00DF1084" w:rsidP="008B49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2. </w:t>
      </w:r>
      <w:r w:rsidR="0069108C" w:rsidRPr="0069108C">
        <w:rPr>
          <w:rFonts w:ascii="Times New Roman" w:hAnsi="Times New Roman"/>
          <w:color w:val="000000"/>
          <w:sz w:val="24"/>
          <w:szCs w:val="24"/>
          <w:lang w:val="en-US"/>
        </w:rPr>
        <w:t xml:space="preserve">Victória H. F. V. et al. Detection of singlet oxygen by EPR: The instability of the </w:t>
      </w:r>
      <w:proofErr w:type="spellStart"/>
      <w:r w:rsidR="0069108C" w:rsidRPr="0069108C">
        <w:rPr>
          <w:rFonts w:ascii="Times New Roman" w:hAnsi="Times New Roman"/>
          <w:color w:val="000000"/>
          <w:sz w:val="24"/>
          <w:szCs w:val="24"/>
          <w:lang w:val="en-US"/>
        </w:rPr>
        <w:t>nitroxyl</w:t>
      </w:r>
      <w:proofErr w:type="spellEnd"/>
      <w:r w:rsidR="0069108C" w:rsidRPr="0069108C">
        <w:rPr>
          <w:rFonts w:ascii="Times New Roman" w:hAnsi="Times New Roman"/>
          <w:color w:val="000000"/>
          <w:sz w:val="24"/>
          <w:szCs w:val="24"/>
          <w:lang w:val="en-US"/>
        </w:rPr>
        <w:t xml:space="preserve"> radicals //Free Radical Biology and Medicine. – 2022. – </w:t>
      </w:r>
      <w:r w:rsidR="0069108C" w:rsidRPr="0069108C">
        <w:rPr>
          <w:rFonts w:ascii="Times New Roman" w:hAnsi="Times New Roman"/>
          <w:color w:val="000000"/>
          <w:sz w:val="24"/>
          <w:szCs w:val="24"/>
        </w:rPr>
        <w:t>Т</w:t>
      </w:r>
      <w:r w:rsidR="0069108C" w:rsidRPr="0069108C">
        <w:rPr>
          <w:rFonts w:ascii="Times New Roman" w:hAnsi="Times New Roman"/>
          <w:color w:val="000000"/>
          <w:sz w:val="24"/>
          <w:szCs w:val="24"/>
          <w:lang w:val="en-US"/>
        </w:rPr>
        <w:t xml:space="preserve">. 180. – </w:t>
      </w:r>
      <w:r w:rsidR="0069108C" w:rsidRPr="0069108C">
        <w:rPr>
          <w:rFonts w:ascii="Times New Roman" w:hAnsi="Times New Roman"/>
          <w:color w:val="000000"/>
          <w:sz w:val="24"/>
          <w:szCs w:val="24"/>
        </w:rPr>
        <w:t>С</w:t>
      </w:r>
      <w:r w:rsidR="0069108C" w:rsidRPr="0069108C">
        <w:rPr>
          <w:rFonts w:ascii="Times New Roman" w:hAnsi="Times New Roman"/>
          <w:color w:val="000000"/>
          <w:sz w:val="24"/>
          <w:szCs w:val="24"/>
          <w:lang w:val="en-US"/>
        </w:rPr>
        <w:t>. 143-152.</w:t>
      </w:r>
    </w:p>
    <w:sectPr w:rsidR="0069108C" w:rsidRPr="0069108C" w:rsidSect="00276455">
      <w:pgSz w:w="11900" w:h="16840"/>
      <w:pgMar w:top="1134" w:right="1361" w:bottom="1247" w:left="13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71FF9"/>
    <w:multiLevelType w:val="hybridMultilevel"/>
    <w:tmpl w:val="4EB84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69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0B90"/>
    <w:rsid w:val="0006598E"/>
    <w:rsid w:val="000C4902"/>
    <w:rsid w:val="001E469A"/>
    <w:rsid w:val="002377CF"/>
    <w:rsid w:val="002559B3"/>
    <w:rsid w:val="00276455"/>
    <w:rsid w:val="00284DB6"/>
    <w:rsid w:val="00296428"/>
    <w:rsid w:val="00347B54"/>
    <w:rsid w:val="00362D1D"/>
    <w:rsid w:val="004C4027"/>
    <w:rsid w:val="005E70C7"/>
    <w:rsid w:val="00607BF1"/>
    <w:rsid w:val="0069108C"/>
    <w:rsid w:val="00697D53"/>
    <w:rsid w:val="006D09E0"/>
    <w:rsid w:val="0075031D"/>
    <w:rsid w:val="007A20B9"/>
    <w:rsid w:val="008259D4"/>
    <w:rsid w:val="008B4962"/>
    <w:rsid w:val="008C38E0"/>
    <w:rsid w:val="008E49E9"/>
    <w:rsid w:val="009B0B90"/>
    <w:rsid w:val="009D4B75"/>
    <w:rsid w:val="00AC5467"/>
    <w:rsid w:val="00B46CDE"/>
    <w:rsid w:val="00C6363C"/>
    <w:rsid w:val="00C66CFA"/>
    <w:rsid w:val="00DF1084"/>
    <w:rsid w:val="00E34FB8"/>
    <w:rsid w:val="00E577AB"/>
    <w:rsid w:val="00ED764C"/>
    <w:rsid w:val="00EF306A"/>
    <w:rsid w:val="00F5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846D1"/>
  <w14:defaultImageDpi w14:val="0"/>
  <w15:docId w15:val="{15F19D68-F846-4C2C-9ED7-FEDDB3E9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flab">
    <w:name w:val="Conf_lab"/>
    <w:basedOn w:val="Confauthors"/>
    <w:next w:val="Normal"/>
    <w:qFormat/>
    <w:rsid w:val="004C4027"/>
    <w:pPr>
      <w:spacing w:after="0"/>
    </w:pPr>
    <w:rPr>
      <w:b w:val="0"/>
      <w:sz w:val="16"/>
      <w:szCs w:val="16"/>
    </w:rPr>
  </w:style>
  <w:style w:type="paragraph" w:customStyle="1" w:styleId="Confauthors">
    <w:name w:val="Conf_authors"/>
    <w:next w:val="Conflab"/>
    <w:qFormat/>
    <w:rsid w:val="004C4027"/>
    <w:pPr>
      <w:spacing w:after="240"/>
      <w:jc w:val="center"/>
    </w:pPr>
    <w:rPr>
      <w:rFonts w:ascii="Times New Roman" w:hAnsi="Times New Roman" w:cs="Arial"/>
      <w:b/>
      <w:bCs/>
      <w:kern w:val="28"/>
      <w:sz w:val="21"/>
      <w:szCs w:val="21"/>
      <w:lang w:val="en-US"/>
    </w:rPr>
  </w:style>
  <w:style w:type="character" w:styleId="Strong">
    <w:name w:val="Strong"/>
    <w:uiPriority w:val="22"/>
    <w:qFormat/>
    <w:rsid w:val="002764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Яншин</dc:creator>
  <cp:keywords/>
  <dc:description/>
  <cp:lastModifiedBy>aftsmp@gmail.com</cp:lastModifiedBy>
  <cp:revision>17</cp:revision>
  <dcterms:created xsi:type="dcterms:W3CDTF">2025-03-01T16:19:00Z</dcterms:created>
  <dcterms:modified xsi:type="dcterms:W3CDTF">2025-03-03T17:15:00Z</dcterms:modified>
</cp:coreProperties>
</file>