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1F6C" w14:textId="77777777" w:rsidR="00D2541E" w:rsidRPr="00A76A2B" w:rsidRDefault="00D2541E" w:rsidP="00D254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9762D3">
        <w:rPr>
          <w:b/>
          <w:sz w:val="22"/>
          <w:szCs w:val="22"/>
        </w:rPr>
        <w:t>олучени</w:t>
      </w:r>
      <w:r>
        <w:rPr>
          <w:b/>
          <w:sz w:val="22"/>
          <w:szCs w:val="22"/>
        </w:rPr>
        <w:t>е</w:t>
      </w:r>
      <w:r w:rsidRPr="009762D3">
        <w:rPr>
          <w:b/>
          <w:sz w:val="22"/>
          <w:szCs w:val="22"/>
        </w:rPr>
        <w:t xml:space="preserve"> </w:t>
      </w:r>
      <w:proofErr w:type="spellStart"/>
      <w:r w:rsidRPr="009762D3">
        <w:rPr>
          <w:b/>
          <w:sz w:val="22"/>
          <w:szCs w:val="22"/>
        </w:rPr>
        <w:t>мицеллярн</w:t>
      </w:r>
      <w:r>
        <w:rPr>
          <w:b/>
          <w:sz w:val="22"/>
          <w:szCs w:val="22"/>
        </w:rPr>
        <w:t>ой</w:t>
      </w:r>
      <w:proofErr w:type="spellEnd"/>
      <w:r w:rsidRPr="009762D3">
        <w:rPr>
          <w:b/>
          <w:sz w:val="22"/>
          <w:szCs w:val="22"/>
        </w:rPr>
        <w:t xml:space="preserve"> систем</w:t>
      </w:r>
      <w:r>
        <w:rPr>
          <w:b/>
          <w:sz w:val="22"/>
          <w:szCs w:val="22"/>
        </w:rPr>
        <w:t>ы</w:t>
      </w:r>
      <w:r w:rsidRPr="009762D3">
        <w:rPr>
          <w:b/>
          <w:sz w:val="22"/>
          <w:szCs w:val="22"/>
        </w:rPr>
        <w:t xml:space="preserve"> доставки противоопухолев</w:t>
      </w:r>
      <w:r>
        <w:rPr>
          <w:b/>
          <w:sz w:val="22"/>
          <w:szCs w:val="22"/>
        </w:rPr>
        <w:t xml:space="preserve">ого препарата </w:t>
      </w:r>
      <w:proofErr w:type="spellStart"/>
      <w:r>
        <w:rPr>
          <w:b/>
          <w:sz w:val="22"/>
          <w:szCs w:val="22"/>
        </w:rPr>
        <w:t>этопозида</w:t>
      </w:r>
      <w:proofErr w:type="spellEnd"/>
      <w:r w:rsidRPr="009762D3">
        <w:rPr>
          <w:b/>
          <w:sz w:val="22"/>
          <w:szCs w:val="22"/>
        </w:rPr>
        <w:t xml:space="preserve"> на основе химически модифицированной гиалуроновой кислоты микрофлюидн</w:t>
      </w:r>
      <w:r>
        <w:rPr>
          <w:b/>
          <w:sz w:val="22"/>
          <w:szCs w:val="22"/>
        </w:rPr>
        <w:t>ым</w:t>
      </w:r>
      <w:r w:rsidRPr="009762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методом</w:t>
      </w:r>
    </w:p>
    <w:p w14:paraId="0D57E77B" w14:textId="0582B479" w:rsidR="00E66352" w:rsidRDefault="00E66352" w:rsidP="00E66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Лебедева А.А., Поливанова А.Г.</w:t>
      </w:r>
    </w:p>
    <w:p w14:paraId="00581B06" w14:textId="77F4CDA9" w:rsidR="00E66352" w:rsidRDefault="00E66352" w:rsidP="00E66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3328C">
        <w:rPr>
          <w:i/>
          <w:color w:val="000000"/>
        </w:rPr>
        <w:t>Студент 2 курса магистратуры</w:t>
      </w:r>
    </w:p>
    <w:p w14:paraId="4F1177A4" w14:textId="08CC083A" w:rsidR="00E66352" w:rsidRPr="000E334E" w:rsidRDefault="00E66352" w:rsidP="00E66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им. Д.И. Менделеева, </w:t>
      </w:r>
      <w:r>
        <w:rPr>
          <w:i/>
          <w:color w:val="000000"/>
        </w:rPr>
        <w:br/>
        <w:t>факультет химико-фармацевтических технологий, Москва, Россия</w:t>
      </w:r>
    </w:p>
    <w:p w14:paraId="6221B745" w14:textId="237CAE7A" w:rsidR="009762D3" w:rsidRPr="00DC75A9" w:rsidRDefault="00E66352" w:rsidP="00DC75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66352">
        <w:rPr>
          <w:i/>
          <w:color w:val="000000"/>
          <w:lang w:val="en-US"/>
        </w:rPr>
        <w:t>E</w:t>
      </w:r>
      <w:r w:rsidRPr="009762D3">
        <w:rPr>
          <w:i/>
          <w:color w:val="000000"/>
        </w:rPr>
        <w:t>-</w:t>
      </w:r>
      <w:r w:rsidRPr="00E66352">
        <w:rPr>
          <w:i/>
          <w:color w:val="000000"/>
          <w:lang w:val="en-US"/>
        </w:rPr>
        <w:t>mail</w:t>
      </w:r>
      <w:r w:rsidRPr="009762D3">
        <w:rPr>
          <w:i/>
          <w:color w:val="000000"/>
        </w:rPr>
        <w:t>:</w:t>
      </w:r>
      <w:r w:rsidRPr="009762D3">
        <w:rPr>
          <w:i/>
          <w:color w:val="000000"/>
          <w:u w:val="single"/>
        </w:rPr>
        <w:t xml:space="preserve"> </w:t>
      </w:r>
      <w:proofErr w:type="spellStart"/>
      <w:r w:rsidRPr="00E66352">
        <w:rPr>
          <w:i/>
          <w:color w:val="000000"/>
          <w:u w:val="single"/>
          <w:lang w:val="en-US"/>
        </w:rPr>
        <w:t>lfdfqlz</w:t>
      </w:r>
      <w:proofErr w:type="spellEnd"/>
      <w:r w:rsidRPr="00E66352">
        <w:rPr>
          <w:u w:val="single"/>
        </w:rPr>
        <w:fldChar w:fldCharType="begin"/>
      </w:r>
      <w:r w:rsidRPr="00E66352">
        <w:rPr>
          <w:u w:val="single"/>
          <w:lang w:val="en-US"/>
        </w:rPr>
        <w:instrText>HYPERLINK</w:instrText>
      </w:r>
      <w:r w:rsidRPr="009762D3">
        <w:rPr>
          <w:u w:val="single"/>
        </w:rPr>
        <w:instrText xml:space="preserve"> "</w:instrText>
      </w:r>
      <w:r w:rsidRPr="00E66352">
        <w:rPr>
          <w:u w:val="single"/>
          <w:lang w:val="en-US"/>
        </w:rPr>
        <w:instrText>mailto</w:instrText>
      </w:r>
      <w:r w:rsidRPr="009762D3">
        <w:rPr>
          <w:u w:val="single"/>
        </w:rPr>
        <w:instrText>:</w:instrText>
      </w:r>
      <w:r w:rsidRPr="00E66352">
        <w:rPr>
          <w:u w:val="single"/>
          <w:lang w:val="en-US"/>
        </w:rPr>
        <w:instrText>ivanov</w:instrText>
      </w:r>
      <w:r w:rsidRPr="009762D3">
        <w:rPr>
          <w:u w:val="single"/>
        </w:rPr>
        <w:instrText>@</w:instrText>
      </w:r>
      <w:r w:rsidRPr="00E66352">
        <w:rPr>
          <w:u w:val="single"/>
          <w:lang w:val="en-US"/>
        </w:rPr>
        <w:instrText>yandex</w:instrText>
      </w:r>
      <w:r w:rsidRPr="009762D3">
        <w:rPr>
          <w:u w:val="single"/>
        </w:rPr>
        <w:instrText>.</w:instrText>
      </w:r>
      <w:r w:rsidRPr="00E66352">
        <w:rPr>
          <w:u w:val="single"/>
          <w:lang w:val="en-US"/>
        </w:rPr>
        <w:instrText>ru</w:instrText>
      </w:r>
      <w:r w:rsidRPr="009762D3">
        <w:rPr>
          <w:u w:val="single"/>
        </w:rPr>
        <w:instrText>" \</w:instrText>
      </w:r>
      <w:r w:rsidRPr="00E66352">
        <w:rPr>
          <w:u w:val="single"/>
          <w:lang w:val="en-US"/>
        </w:rPr>
        <w:instrText>h</w:instrText>
      </w:r>
      <w:r w:rsidRPr="00E66352">
        <w:rPr>
          <w:u w:val="single"/>
        </w:rPr>
      </w:r>
      <w:r w:rsidRPr="00E66352">
        <w:rPr>
          <w:u w:val="single"/>
        </w:rPr>
        <w:fldChar w:fldCharType="separate"/>
      </w:r>
      <w:r w:rsidRPr="009762D3">
        <w:rPr>
          <w:i/>
          <w:color w:val="000000"/>
          <w:u w:val="single"/>
        </w:rPr>
        <w:t>@</w:t>
      </w:r>
      <w:r w:rsidRPr="00E66352">
        <w:rPr>
          <w:i/>
          <w:color w:val="000000"/>
          <w:u w:val="single"/>
          <w:lang w:val="en-US"/>
        </w:rPr>
        <w:t>mail</w:t>
      </w:r>
      <w:r w:rsidRPr="009762D3">
        <w:rPr>
          <w:i/>
          <w:color w:val="000000"/>
          <w:u w:val="single"/>
        </w:rPr>
        <w:t>.</w:t>
      </w:r>
      <w:proofErr w:type="spellStart"/>
      <w:r w:rsidRPr="00E66352">
        <w:rPr>
          <w:i/>
          <w:color w:val="000000"/>
          <w:u w:val="single"/>
          <w:lang w:val="en-US"/>
        </w:rPr>
        <w:t>ru</w:t>
      </w:r>
      <w:proofErr w:type="spellEnd"/>
      <w:r w:rsidRPr="00E66352">
        <w:rPr>
          <w:u w:val="single"/>
        </w:rPr>
        <w:fldChar w:fldCharType="end"/>
      </w:r>
      <w:r w:rsidRPr="009762D3">
        <w:rPr>
          <w:i/>
          <w:color w:val="000000"/>
        </w:rPr>
        <w:t xml:space="preserve"> </w:t>
      </w:r>
    </w:p>
    <w:p w14:paraId="326744B1" w14:textId="3C081D68" w:rsidR="00DC75A9" w:rsidRDefault="004E5A20" w:rsidP="00316B14">
      <w:pPr>
        <w:ind w:firstLine="426"/>
        <w:jc w:val="both"/>
      </w:pPr>
      <w:r>
        <w:t>Низкая селективность и высокая системная токсичность традиционной х</w:t>
      </w:r>
      <w:r w:rsidR="00DC75A9" w:rsidRPr="00DC75A9">
        <w:t>имиотерапи</w:t>
      </w:r>
      <w:r>
        <w:t>и обуславливает</w:t>
      </w:r>
      <w:r w:rsidR="0091032C">
        <w:t xml:space="preserve"> </w:t>
      </w:r>
      <w:r>
        <w:t>необходимость разработки</w:t>
      </w:r>
      <w:r w:rsidR="00DC75A9" w:rsidRPr="00DC75A9">
        <w:t xml:space="preserve"> </w:t>
      </w:r>
      <w:r>
        <w:t>систем а</w:t>
      </w:r>
      <w:r w:rsidR="00DC75A9" w:rsidRPr="00DC75A9">
        <w:t>дресн</w:t>
      </w:r>
      <w:r>
        <w:t>ой</w:t>
      </w:r>
      <w:r w:rsidR="00DC75A9" w:rsidRPr="00DC75A9">
        <w:t xml:space="preserve"> доставк</w:t>
      </w:r>
      <w:r>
        <w:t>и</w:t>
      </w:r>
      <w:r w:rsidR="00DC75A9" w:rsidRPr="00DC75A9">
        <w:t xml:space="preserve"> лекарств</w:t>
      </w:r>
      <w:r>
        <w:t xml:space="preserve">енных веществ, одним из вариантов которых являются </w:t>
      </w:r>
      <w:proofErr w:type="spellStart"/>
      <w:r w:rsidR="00DC75A9" w:rsidRPr="00DC75A9">
        <w:t>мицелл</w:t>
      </w:r>
      <w:r>
        <w:t>ярные</w:t>
      </w:r>
      <w:proofErr w:type="spellEnd"/>
      <w:r>
        <w:t xml:space="preserve"> композиции</w:t>
      </w:r>
      <w:r w:rsidR="00DC75A9" w:rsidRPr="00DC75A9">
        <w:t xml:space="preserve"> на основе </w:t>
      </w:r>
      <w:r w:rsidR="00DC75A9">
        <w:t>различных</w:t>
      </w:r>
      <w:r w:rsidR="00DB57FD">
        <w:t xml:space="preserve"> синтетических и</w:t>
      </w:r>
      <w:r w:rsidR="00DC75A9">
        <w:t xml:space="preserve"> </w:t>
      </w:r>
      <w:r w:rsidR="0091032C">
        <w:t xml:space="preserve">природных </w:t>
      </w:r>
      <w:r w:rsidR="00DC75A9">
        <w:t>полимеров</w:t>
      </w:r>
      <w:r>
        <w:t>.</w:t>
      </w:r>
      <w:r w:rsidR="00DB57FD">
        <w:t xml:space="preserve"> Получение таких нанокомпозитов осуществляют в основном стандартными методами, однако в последние годы большой интерес в этом отношении привлекают </w:t>
      </w:r>
      <w:proofErr w:type="spellStart"/>
      <w:r w:rsidR="00DB57FD">
        <w:t>микрофлюидные</w:t>
      </w:r>
      <w:proofErr w:type="spellEnd"/>
      <w:r w:rsidR="00DB57FD">
        <w:t xml:space="preserve"> технологии, которые дают</w:t>
      </w:r>
      <w:r w:rsidR="0091032C">
        <w:t xml:space="preserve"> </w:t>
      </w:r>
      <w:r w:rsidR="007B5046" w:rsidRPr="00DB57FD">
        <w:t xml:space="preserve">возможность </w:t>
      </w:r>
      <w:r w:rsidR="00DC75A9" w:rsidRPr="00DB57FD">
        <w:t>точно контролировать размер</w:t>
      </w:r>
      <w:r w:rsidR="007B5046" w:rsidRPr="00DB57FD">
        <w:t xml:space="preserve"> и загрузочные характеристики</w:t>
      </w:r>
      <w:r w:rsidR="00DB57FD" w:rsidRPr="00DB57FD">
        <w:t xml:space="preserve"> целевых наночастиц</w:t>
      </w:r>
      <w:r w:rsidR="0091032C">
        <w:t xml:space="preserve"> (НЧ)</w:t>
      </w:r>
      <w:r w:rsidR="00DC75A9" w:rsidRPr="00DB57FD">
        <w:t>, обеспечивая</w:t>
      </w:r>
      <w:r w:rsidR="00DB57FD" w:rsidRPr="00DB57FD">
        <w:t xml:space="preserve"> хорошую</w:t>
      </w:r>
      <w:r w:rsidR="00DC75A9" w:rsidRPr="00DB57FD">
        <w:t xml:space="preserve"> воспроизводимость</w:t>
      </w:r>
      <w:r w:rsidR="00ED1032">
        <w:t xml:space="preserve"> результатов.</w:t>
      </w:r>
    </w:p>
    <w:p w14:paraId="3AB8F762" w14:textId="0B9248A8" w:rsidR="00625CCB" w:rsidRDefault="00963CB2" w:rsidP="00D62A68">
      <w:pPr>
        <w:ind w:firstLine="426"/>
        <w:jc w:val="both"/>
        <w:rPr>
          <w:color w:val="000000" w:themeColor="text1"/>
        </w:rPr>
      </w:pPr>
      <w:r w:rsidRPr="00CA6FF8">
        <w:rPr>
          <w:color w:val="000000" w:themeColor="text1"/>
        </w:rPr>
        <w:t>Д</w:t>
      </w:r>
      <w:r w:rsidR="003A6A5C" w:rsidRPr="00CA6FF8">
        <w:rPr>
          <w:color w:val="000000" w:themeColor="text1"/>
        </w:rPr>
        <w:t>ля получения мицелл</w:t>
      </w:r>
      <w:r w:rsidR="00F54D00" w:rsidRPr="00CA6FF8">
        <w:rPr>
          <w:color w:val="000000" w:themeColor="text1"/>
        </w:rPr>
        <w:t xml:space="preserve">ярных форм </w:t>
      </w:r>
      <w:proofErr w:type="spellStart"/>
      <w:r w:rsidR="00DB57FD">
        <w:rPr>
          <w:color w:val="000000" w:themeColor="text1"/>
        </w:rPr>
        <w:t>этопозида</w:t>
      </w:r>
      <w:proofErr w:type="spellEnd"/>
      <w:r w:rsidR="00DB57FD">
        <w:rPr>
          <w:color w:val="000000" w:themeColor="text1"/>
        </w:rPr>
        <w:t xml:space="preserve"> </w:t>
      </w:r>
      <w:r w:rsidR="00364C11">
        <w:rPr>
          <w:color w:val="000000" w:themeColor="text1"/>
        </w:rPr>
        <w:t>нами</w:t>
      </w:r>
      <w:r w:rsidRPr="00CA6FF8">
        <w:rPr>
          <w:color w:val="000000" w:themeColor="text1"/>
        </w:rPr>
        <w:t xml:space="preserve"> </w:t>
      </w:r>
      <w:r w:rsidR="00364C11">
        <w:rPr>
          <w:color w:val="000000" w:themeColor="text1"/>
        </w:rPr>
        <w:t>были синтезированы</w:t>
      </w:r>
      <w:r w:rsidR="00401FEF" w:rsidRPr="00CA6FF8">
        <w:rPr>
          <w:color w:val="000000" w:themeColor="text1"/>
        </w:rPr>
        <w:t xml:space="preserve"> </w:t>
      </w:r>
      <w:r w:rsidR="00364C11">
        <w:rPr>
          <w:color w:val="000000" w:themeColor="text1"/>
        </w:rPr>
        <w:t>производные</w:t>
      </w:r>
      <w:r w:rsidR="00060AE6" w:rsidRPr="00CA6FF8">
        <w:rPr>
          <w:color w:val="000000" w:themeColor="text1"/>
        </w:rPr>
        <w:t xml:space="preserve"> </w:t>
      </w:r>
      <w:r w:rsidR="00804363">
        <w:rPr>
          <w:color w:val="000000" w:themeColor="text1"/>
        </w:rPr>
        <w:t>гиалурон</w:t>
      </w:r>
      <w:r w:rsidR="007B5046">
        <w:rPr>
          <w:color w:val="000000" w:themeColor="text1"/>
        </w:rPr>
        <w:t>ата натрия</w:t>
      </w:r>
      <w:r w:rsidR="00804363">
        <w:rPr>
          <w:color w:val="000000" w:themeColor="text1"/>
        </w:rPr>
        <w:t xml:space="preserve"> (</w:t>
      </w:r>
      <w:r w:rsidR="008B56E6" w:rsidRPr="00CA6FF8">
        <w:rPr>
          <w:color w:val="000000" w:themeColor="text1"/>
        </w:rPr>
        <w:t>ГК</w:t>
      </w:r>
      <w:r w:rsidR="00804363">
        <w:rPr>
          <w:color w:val="000000" w:themeColor="text1"/>
        </w:rPr>
        <w:t>)</w:t>
      </w:r>
      <w:r w:rsidR="00060AE6" w:rsidRPr="00CA6FF8">
        <w:rPr>
          <w:color w:val="000000" w:themeColor="text1"/>
        </w:rPr>
        <w:t xml:space="preserve"> с </w:t>
      </w:r>
      <w:r w:rsidR="008B56E6" w:rsidRPr="00CA6FF8">
        <w:rPr>
          <w:color w:val="000000" w:themeColor="text1"/>
        </w:rPr>
        <w:t>олеиновой кислот</w:t>
      </w:r>
      <w:r w:rsidR="00060AE6" w:rsidRPr="00CA6FF8">
        <w:rPr>
          <w:color w:val="000000" w:themeColor="text1"/>
        </w:rPr>
        <w:t>ой</w:t>
      </w:r>
      <w:r w:rsidR="008B56E6" w:rsidRPr="00CA6FF8">
        <w:rPr>
          <w:color w:val="000000" w:themeColor="text1"/>
        </w:rPr>
        <w:t xml:space="preserve"> </w:t>
      </w:r>
      <w:r w:rsidR="00060AE6" w:rsidRPr="00CA6FF8">
        <w:rPr>
          <w:color w:val="000000" w:themeColor="text1"/>
        </w:rPr>
        <w:t>(С</w:t>
      </w:r>
      <w:r w:rsidR="00060AE6" w:rsidRPr="00CA6FF8">
        <w:rPr>
          <w:color w:val="000000" w:themeColor="text1"/>
          <w:vertAlign w:val="subscript"/>
        </w:rPr>
        <w:t>18</w:t>
      </w:r>
      <w:r w:rsidR="00060AE6" w:rsidRPr="00CA6FF8">
        <w:rPr>
          <w:color w:val="000000" w:themeColor="text1"/>
        </w:rPr>
        <w:t xml:space="preserve">) </w:t>
      </w:r>
      <w:r w:rsidR="008B56E6" w:rsidRPr="00CA6FF8">
        <w:rPr>
          <w:color w:val="000000" w:themeColor="text1"/>
        </w:rPr>
        <w:t xml:space="preserve">и </w:t>
      </w:r>
      <w:proofErr w:type="spellStart"/>
      <w:r w:rsidR="008B56E6" w:rsidRPr="00CA6FF8">
        <w:rPr>
          <w:color w:val="000000" w:themeColor="text1"/>
        </w:rPr>
        <w:t>октадециламин</w:t>
      </w:r>
      <w:r w:rsidR="00060AE6" w:rsidRPr="00CA6FF8">
        <w:rPr>
          <w:color w:val="000000" w:themeColor="text1"/>
        </w:rPr>
        <w:t>ом</w:t>
      </w:r>
      <w:proofErr w:type="spellEnd"/>
      <w:r w:rsidR="00060AE6" w:rsidRPr="00CA6FF8">
        <w:rPr>
          <w:color w:val="000000" w:themeColor="text1"/>
        </w:rPr>
        <w:t xml:space="preserve"> (ОДА)</w:t>
      </w:r>
      <w:r w:rsidRPr="00CA6FF8">
        <w:rPr>
          <w:color w:val="000000" w:themeColor="text1"/>
        </w:rPr>
        <w:t xml:space="preserve"> по</w:t>
      </w:r>
      <w:r w:rsidR="008B56E6" w:rsidRPr="00CA6FF8">
        <w:rPr>
          <w:color w:val="000000" w:themeColor="text1"/>
        </w:rPr>
        <w:t xml:space="preserve"> </w:t>
      </w:r>
      <w:r w:rsidR="00DB57FD">
        <w:rPr>
          <w:color w:val="000000" w:themeColor="text1"/>
        </w:rPr>
        <w:t>схем</w:t>
      </w:r>
      <w:r w:rsidR="00ED1032">
        <w:rPr>
          <w:color w:val="000000" w:themeColor="text1"/>
        </w:rPr>
        <w:t>е</w:t>
      </w:r>
      <w:r w:rsidR="007B5046">
        <w:rPr>
          <w:color w:val="000000" w:themeColor="text1"/>
        </w:rPr>
        <w:t>, представленн</w:t>
      </w:r>
      <w:r w:rsidR="00ED1032">
        <w:rPr>
          <w:color w:val="000000" w:themeColor="text1"/>
        </w:rPr>
        <w:t>ой</w:t>
      </w:r>
      <w:r w:rsidR="007B5046">
        <w:rPr>
          <w:color w:val="000000" w:themeColor="text1"/>
        </w:rPr>
        <w:t xml:space="preserve"> на </w:t>
      </w:r>
      <w:r w:rsidR="00DC75A9">
        <w:rPr>
          <w:color w:val="000000" w:themeColor="text1"/>
        </w:rPr>
        <w:t>рис.</w:t>
      </w:r>
      <w:r w:rsidR="007B5046">
        <w:rPr>
          <w:color w:val="000000" w:themeColor="text1"/>
        </w:rPr>
        <w:t> </w:t>
      </w:r>
      <w:r w:rsidR="008B56E6" w:rsidRPr="00CA6FF8">
        <w:rPr>
          <w:color w:val="000000" w:themeColor="text1"/>
        </w:rPr>
        <w:t>1</w:t>
      </w:r>
      <w:r w:rsidR="00DB57FD" w:rsidRPr="00DB57FD">
        <w:rPr>
          <w:color w:val="000000" w:themeColor="text1"/>
        </w:rPr>
        <w:t xml:space="preserve"> [1,</w:t>
      </w:r>
      <w:r w:rsidR="00DB57FD">
        <w:rPr>
          <w:color w:val="000000" w:themeColor="text1"/>
        </w:rPr>
        <w:t xml:space="preserve"> </w:t>
      </w:r>
      <w:r w:rsidR="00DB57FD" w:rsidRPr="00DB57FD">
        <w:rPr>
          <w:color w:val="000000" w:themeColor="text1"/>
        </w:rPr>
        <w:t>2]</w:t>
      </w:r>
      <w:r w:rsidR="008B56E6" w:rsidRPr="00CA6FF8">
        <w:rPr>
          <w:color w:val="000000" w:themeColor="text1"/>
        </w:rPr>
        <w:t xml:space="preserve">. </w:t>
      </w:r>
    </w:p>
    <w:p w14:paraId="69E7B3A1" w14:textId="14AA4355" w:rsidR="0091032C" w:rsidRDefault="00056623" w:rsidP="00056623">
      <w:pPr>
        <w:ind w:hanging="142"/>
        <w:jc w:val="both"/>
        <w:rPr>
          <w:color w:val="000000" w:themeColor="text1"/>
        </w:rPr>
      </w:pPr>
      <w:r>
        <w:rPr>
          <w:noProof/>
          <w:color w:val="000000" w:themeColor="text1"/>
          <w14:ligatures w14:val="standardContextual"/>
        </w:rPr>
        <w:drawing>
          <wp:inline distT="0" distB="0" distL="0" distR="0" wp14:anchorId="62E5C422" wp14:editId="50F9D082">
            <wp:extent cx="5939230" cy="2353578"/>
            <wp:effectExtent l="0" t="0" r="4445" b="8890"/>
            <wp:docPr id="6525179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17982" name="Рисунок 65251798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6" b="30197"/>
                    <a:stretch/>
                  </pic:blipFill>
                  <pic:spPr bwMode="auto">
                    <a:xfrm>
                      <a:off x="0" y="0"/>
                      <a:ext cx="5939230" cy="2353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402BF9" w14:textId="040F7F39" w:rsidR="00E97BC1" w:rsidRDefault="00A76A2B" w:rsidP="0091032C">
      <w:pPr>
        <w:spacing w:after="120"/>
        <w:ind w:hanging="142"/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Рис</w:t>
      </w:r>
      <w:r w:rsidR="00DC75A9">
        <w:rPr>
          <w:color w:val="000000" w:themeColor="text1"/>
        </w:rPr>
        <w:t>.</w:t>
      </w:r>
      <w:r>
        <w:rPr>
          <w:color w:val="000000" w:themeColor="text1"/>
        </w:rPr>
        <w:t xml:space="preserve"> 1</w:t>
      </w:r>
      <w:r w:rsidR="00DC75A9">
        <w:rPr>
          <w:color w:val="000000" w:themeColor="text1"/>
        </w:rPr>
        <w:t xml:space="preserve">. </w:t>
      </w:r>
      <w:r w:rsidR="005E62B3">
        <w:rPr>
          <w:color w:val="000000" w:themeColor="text1"/>
        </w:rPr>
        <w:t>П</w:t>
      </w:r>
      <w:r>
        <w:rPr>
          <w:color w:val="000000" w:themeColor="text1"/>
        </w:rPr>
        <w:t>олучени</w:t>
      </w:r>
      <w:r w:rsidR="005E62B3">
        <w:rPr>
          <w:color w:val="000000" w:themeColor="text1"/>
        </w:rPr>
        <w:t>е</w:t>
      </w:r>
      <w:r>
        <w:rPr>
          <w:color w:val="000000" w:themeColor="text1"/>
        </w:rPr>
        <w:t xml:space="preserve"> </w:t>
      </w:r>
      <w:r w:rsidR="005E62B3">
        <w:rPr>
          <w:color w:val="000000" w:themeColor="text1"/>
        </w:rPr>
        <w:t>производных</w:t>
      </w:r>
      <w:r>
        <w:rPr>
          <w:color w:val="000000" w:themeColor="text1"/>
        </w:rPr>
        <w:t xml:space="preserve"> ГК</w:t>
      </w:r>
      <w:r w:rsidR="005E62B3">
        <w:rPr>
          <w:color w:val="000000" w:themeColor="text1"/>
        </w:rPr>
        <w:t xml:space="preserve"> и </w:t>
      </w:r>
      <w:r w:rsidRPr="00CA6FF8">
        <w:rPr>
          <w:color w:val="000000" w:themeColor="text1"/>
        </w:rPr>
        <w:t xml:space="preserve">мицеллярных </w:t>
      </w:r>
      <w:r w:rsidR="005E62B3">
        <w:rPr>
          <w:color w:val="000000" w:themeColor="text1"/>
        </w:rPr>
        <w:t xml:space="preserve">форм </w:t>
      </w:r>
      <w:r w:rsidR="00C3328C">
        <w:rPr>
          <w:color w:val="000000" w:themeColor="text1"/>
          <w:lang w:val="en-US"/>
        </w:rPr>
        <w:t>Eto</w:t>
      </w:r>
      <w:r w:rsidRPr="00CA6FF8">
        <w:rPr>
          <w:color w:val="000000" w:themeColor="text1"/>
        </w:rPr>
        <w:t xml:space="preserve"> микрофлюидным методом</w:t>
      </w:r>
    </w:p>
    <w:p w14:paraId="170345DF" w14:textId="18DB6718" w:rsidR="00756A55" w:rsidRDefault="0053665B" w:rsidP="00756A55">
      <w:pPr>
        <w:ind w:firstLine="426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Ц</w:t>
      </w:r>
      <w:r w:rsidR="005E62B3">
        <w:rPr>
          <w:color w:val="000000" w:themeColor="text1"/>
        </w:rPr>
        <w:t>елевы</w:t>
      </w:r>
      <w:r>
        <w:rPr>
          <w:color w:val="000000" w:themeColor="text1"/>
        </w:rPr>
        <w:t>е</w:t>
      </w:r>
      <w:r w:rsidR="005E62B3">
        <w:rPr>
          <w:color w:val="000000" w:themeColor="text1"/>
        </w:rPr>
        <w:t xml:space="preserve"> </w:t>
      </w:r>
      <w:proofErr w:type="spellStart"/>
      <w:r w:rsidR="005E62B3">
        <w:rPr>
          <w:color w:val="000000" w:themeColor="text1"/>
        </w:rPr>
        <w:t>мицеллярны</w:t>
      </w:r>
      <w:r>
        <w:rPr>
          <w:color w:val="000000" w:themeColor="text1"/>
        </w:rPr>
        <w:t>е</w:t>
      </w:r>
      <w:proofErr w:type="spellEnd"/>
      <w:r w:rsidR="005E62B3">
        <w:rPr>
          <w:color w:val="000000" w:themeColor="text1"/>
        </w:rPr>
        <w:t xml:space="preserve"> форм</w:t>
      </w:r>
      <w:r>
        <w:rPr>
          <w:color w:val="000000" w:themeColor="text1"/>
        </w:rPr>
        <w:t>ы</w:t>
      </w:r>
      <w:r w:rsidR="00AD1335" w:rsidRPr="00CA6FF8">
        <w:rPr>
          <w:color w:val="000000" w:themeColor="text1"/>
        </w:rPr>
        <w:t xml:space="preserve"> </w:t>
      </w:r>
      <w:proofErr w:type="spellStart"/>
      <w:r w:rsidR="00963CB2" w:rsidRPr="00CA6FF8">
        <w:rPr>
          <w:color w:val="000000" w:themeColor="text1"/>
        </w:rPr>
        <w:t>этопозид</w:t>
      </w:r>
      <w:r w:rsidR="005E62B3">
        <w:rPr>
          <w:color w:val="000000" w:themeColor="text1"/>
        </w:rPr>
        <w:t>а</w:t>
      </w:r>
      <w:proofErr w:type="spellEnd"/>
      <w:r w:rsidR="00272C7A" w:rsidRPr="00CA6FF8">
        <w:rPr>
          <w:color w:val="000000" w:themeColor="text1"/>
        </w:rPr>
        <w:t xml:space="preserve"> </w:t>
      </w:r>
      <w:r w:rsidR="00963CB2" w:rsidRPr="00CA6FF8">
        <w:rPr>
          <w:color w:val="000000" w:themeColor="text1"/>
        </w:rPr>
        <w:t>(</w:t>
      </w:r>
      <w:r w:rsidR="00272C7A" w:rsidRPr="00CA6FF8">
        <w:rPr>
          <w:color w:val="000000" w:themeColor="text1"/>
          <w:lang w:val="en-US"/>
        </w:rPr>
        <w:t>Eto</w:t>
      </w:r>
      <w:r w:rsidR="00963CB2" w:rsidRPr="00CA6FF8">
        <w:rPr>
          <w:color w:val="000000" w:themeColor="text1"/>
        </w:rPr>
        <w:t>)</w:t>
      </w:r>
      <w:r w:rsidR="00AF2D7A" w:rsidRPr="00CA6FF8">
        <w:rPr>
          <w:color w:val="000000" w:themeColor="text1"/>
        </w:rPr>
        <w:t xml:space="preserve"> </w:t>
      </w:r>
      <w:r>
        <w:rPr>
          <w:color w:val="000000" w:themeColor="text1"/>
        </w:rPr>
        <w:t>получ</w:t>
      </w:r>
      <w:r w:rsidR="008A051F">
        <w:rPr>
          <w:color w:val="000000" w:themeColor="text1"/>
        </w:rPr>
        <w:t>али</w:t>
      </w:r>
      <w:r w:rsidR="00AF2D7A" w:rsidRPr="00CA6FF8">
        <w:rPr>
          <w:color w:val="000000" w:themeColor="text1"/>
        </w:rPr>
        <w:t xml:space="preserve"> с помощью</w:t>
      </w:r>
      <w:r w:rsidR="00272C7A" w:rsidRPr="00CA6FF8">
        <w:rPr>
          <w:color w:val="000000" w:themeColor="text1"/>
        </w:rPr>
        <w:t xml:space="preserve"> </w:t>
      </w:r>
      <w:proofErr w:type="spellStart"/>
      <w:r w:rsidR="00272C7A" w:rsidRPr="00CA6FF8">
        <w:rPr>
          <w:color w:val="000000" w:themeColor="text1"/>
        </w:rPr>
        <w:t>микрофлюидной</w:t>
      </w:r>
      <w:proofErr w:type="spellEnd"/>
      <w:r w:rsidR="00AF2D7A" w:rsidRPr="00CA6FF8">
        <w:rPr>
          <w:color w:val="000000" w:themeColor="text1"/>
        </w:rPr>
        <w:t xml:space="preserve"> системы </w:t>
      </w:r>
      <w:proofErr w:type="spellStart"/>
      <w:r w:rsidR="00AF2D7A" w:rsidRPr="00CA6FF8">
        <w:rPr>
          <w:color w:val="000000" w:themeColor="text1"/>
        </w:rPr>
        <w:t>NanoGenerator</w:t>
      </w:r>
      <w:proofErr w:type="spellEnd"/>
      <w:r w:rsidR="005A58D4" w:rsidRPr="00CA6FF8">
        <w:rPr>
          <w:color w:val="000000" w:themeColor="text1"/>
        </w:rPr>
        <w:t>, варьируя</w:t>
      </w:r>
      <w:r w:rsidR="00272C7A" w:rsidRPr="00CA6FF8">
        <w:rPr>
          <w:color w:val="000000" w:themeColor="text1"/>
        </w:rPr>
        <w:t xml:space="preserve"> соотношение</w:t>
      </w:r>
      <w:r w:rsidR="005E62B3">
        <w:rPr>
          <w:color w:val="000000" w:themeColor="text1"/>
        </w:rPr>
        <w:t xml:space="preserve"> и </w:t>
      </w:r>
      <w:r w:rsidR="005E62B3" w:rsidRPr="00CA6FF8">
        <w:rPr>
          <w:color w:val="000000" w:themeColor="text1"/>
        </w:rPr>
        <w:t xml:space="preserve">общую скорость </w:t>
      </w:r>
      <w:r w:rsidR="005E62B3">
        <w:rPr>
          <w:color w:val="000000" w:themeColor="text1"/>
        </w:rPr>
        <w:t xml:space="preserve">потоков, а также концентрации </w:t>
      </w:r>
      <w:r w:rsidR="00272C7A" w:rsidRPr="00CA6FF8">
        <w:rPr>
          <w:color w:val="000000" w:themeColor="text1"/>
        </w:rPr>
        <w:t>раствор</w:t>
      </w:r>
      <w:r w:rsidR="00963CB2" w:rsidRPr="00CA6FF8">
        <w:rPr>
          <w:color w:val="000000" w:themeColor="text1"/>
        </w:rPr>
        <w:t>а</w:t>
      </w:r>
      <w:r w:rsidR="00272C7A" w:rsidRPr="00CA6FF8">
        <w:rPr>
          <w:color w:val="000000" w:themeColor="text1"/>
        </w:rPr>
        <w:t xml:space="preserve"> полимера</w:t>
      </w:r>
      <w:r w:rsidR="005E62B3">
        <w:rPr>
          <w:color w:val="000000" w:themeColor="text1"/>
        </w:rPr>
        <w:t xml:space="preserve"> </w:t>
      </w:r>
      <w:r w:rsidR="00272C7A" w:rsidRPr="00CA6FF8">
        <w:rPr>
          <w:color w:val="000000" w:themeColor="text1"/>
        </w:rPr>
        <w:t>и</w:t>
      </w:r>
      <w:r w:rsidR="005E62B3">
        <w:rPr>
          <w:color w:val="000000" w:themeColor="text1"/>
        </w:rPr>
        <w:t xml:space="preserve"> </w:t>
      </w:r>
      <w:r w:rsidR="00272C7A" w:rsidRPr="00CA6FF8">
        <w:rPr>
          <w:color w:val="000000" w:themeColor="text1"/>
          <w:lang w:val="en-US"/>
        </w:rPr>
        <w:t>Eto</w:t>
      </w:r>
      <w:r w:rsidR="005E62B3">
        <w:rPr>
          <w:color w:val="000000" w:themeColor="text1"/>
        </w:rPr>
        <w:t>.</w:t>
      </w:r>
      <w:r w:rsidR="00BD2194">
        <w:rPr>
          <w:color w:val="000000" w:themeColor="text1"/>
        </w:rPr>
        <w:t xml:space="preserve"> Размеры полученных частиц определяли методом </w:t>
      </w:r>
      <w:r w:rsidR="00BD2194">
        <w:rPr>
          <w:color w:val="000000" w:themeColor="text1"/>
          <w:lang w:val="en-US"/>
        </w:rPr>
        <w:t>DLS</w:t>
      </w:r>
      <w:r w:rsidR="0094542D">
        <w:rPr>
          <w:color w:val="000000" w:themeColor="text1"/>
        </w:rPr>
        <w:t>.</w:t>
      </w:r>
      <w:r w:rsidR="00BD2194">
        <w:rPr>
          <w:color w:val="000000" w:themeColor="text1"/>
        </w:rPr>
        <w:t xml:space="preserve"> </w:t>
      </w:r>
      <w:r w:rsidR="0094542D">
        <w:rPr>
          <w:color w:val="000000" w:themeColor="text1"/>
        </w:rPr>
        <w:t>Э</w:t>
      </w:r>
      <w:r w:rsidR="00C73F85">
        <w:rPr>
          <w:color w:val="000000" w:themeColor="text1"/>
        </w:rPr>
        <w:t>ффективность загрузки лекарственного препарата</w:t>
      </w:r>
      <w:r w:rsidR="00BD2194">
        <w:rPr>
          <w:color w:val="000000" w:themeColor="text1"/>
        </w:rPr>
        <w:t xml:space="preserve"> (ЭЗ)</w:t>
      </w:r>
      <w:r w:rsidR="00C73F85">
        <w:rPr>
          <w:color w:val="000000" w:themeColor="text1"/>
        </w:rPr>
        <w:t xml:space="preserve"> оценивали метод</w:t>
      </w:r>
      <w:r w:rsidR="00953C5C">
        <w:rPr>
          <w:color w:val="000000" w:themeColor="text1"/>
        </w:rPr>
        <w:t>ом</w:t>
      </w:r>
      <w:r w:rsidR="00C73F85">
        <w:rPr>
          <w:color w:val="000000" w:themeColor="text1"/>
        </w:rPr>
        <w:t xml:space="preserve"> ВЭЖХ.</w:t>
      </w:r>
      <w:r w:rsidR="00A041EE">
        <w:rPr>
          <w:color w:val="000000" w:themeColor="text1"/>
        </w:rPr>
        <w:t xml:space="preserve"> </w:t>
      </w:r>
      <w:r w:rsidR="00953C5C">
        <w:rPr>
          <w:color w:val="000000" w:themeColor="text1"/>
        </w:rPr>
        <w:t>Размер мицеллярных композитов на основе</w:t>
      </w:r>
      <w:r w:rsidR="00BD2194">
        <w:rPr>
          <w:color w:val="000000" w:themeColor="text1"/>
        </w:rPr>
        <w:t xml:space="preserve"> ГК-С</w:t>
      </w:r>
      <w:r w:rsidR="00BD2194" w:rsidRPr="00BD2194">
        <w:rPr>
          <w:color w:val="000000" w:themeColor="text1"/>
          <w:vertAlign w:val="subscript"/>
        </w:rPr>
        <w:t>18</w:t>
      </w:r>
      <w:r w:rsidR="00BD2194">
        <w:rPr>
          <w:color w:val="000000" w:themeColor="text1"/>
        </w:rPr>
        <w:t xml:space="preserve"> </w:t>
      </w:r>
      <w:r w:rsidR="00953C5C">
        <w:rPr>
          <w:color w:val="000000" w:themeColor="text1"/>
        </w:rPr>
        <w:t>при разли</w:t>
      </w:r>
      <w:r w:rsidR="00C86C4A">
        <w:rPr>
          <w:color w:val="000000" w:themeColor="text1"/>
        </w:rPr>
        <w:t xml:space="preserve">чных </w:t>
      </w:r>
      <w:r w:rsidR="005E62B3">
        <w:rPr>
          <w:color w:val="000000" w:themeColor="text1"/>
        </w:rPr>
        <w:t>параметрах</w:t>
      </w:r>
      <w:r>
        <w:rPr>
          <w:color w:val="000000" w:themeColor="text1"/>
        </w:rPr>
        <w:t xml:space="preserve"> </w:t>
      </w:r>
      <w:r w:rsidR="005E62B3">
        <w:rPr>
          <w:color w:val="000000" w:themeColor="text1"/>
        </w:rPr>
        <w:t xml:space="preserve">получения </w:t>
      </w:r>
      <w:r w:rsidR="00C86C4A">
        <w:rPr>
          <w:color w:val="000000" w:themeColor="text1"/>
        </w:rPr>
        <w:t>составил</w:t>
      </w:r>
      <w:r w:rsidR="00C73F85">
        <w:rPr>
          <w:color w:val="000000" w:themeColor="text1"/>
        </w:rPr>
        <w:t xml:space="preserve"> </w:t>
      </w:r>
      <w:r w:rsidR="00C73F85" w:rsidRPr="007F2C81">
        <w:rPr>
          <w:color w:val="000000" w:themeColor="text1"/>
          <w:szCs w:val="28"/>
        </w:rPr>
        <w:t xml:space="preserve">от </w:t>
      </w:r>
      <w:r w:rsidR="00C73F85">
        <w:rPr>
          <w:color w:val="000000" w:themeColor="text1"/>
          <w:szCs w:val="28"/>
        </w:rPr>
        <w:t>180</w:t>
      </w:r>
      <w:r w:rsidR="00C73F85" w:rsidRPr="007F2C81">
        <w:rPr>
          <w:color w:val="000000" w:themeColor="text1"/>
          <w:szCs w:val="28"/>
        </w:rPr>
        <w:t xml:space="preserve"> до 350 нм</w:t>
      </w:r>
      <w:r w:rsidR="00C73F85">
        <w:rPr>
          <w:color w:val="000000" w:themeColor="text1"/>
          <w:szCs w:val="28"/>
        </w:rPr>
        <w:t>,</w:t>
      </w:r>
      <w:r w:rsidR="00C86C4A">
        <w:rPr>
          <w:color w:val="000000" w:themeColor="text1"/>
          <w:szCs w:val="28"/>
        </w:rPr>
        <w:t xml:space="preserve"> при это</w:t>
      </w:r>
      <w:r>
        <w:rPr>
          <w:color w:val="000000" w:themeColor="text1"/>
          <w:szCs w:val="28"/>
        </w:rPr>
        <w:t>м</w:t>
      </w:r>
      <w:r w:rsidR="00C86C4A">
        <w:rPr>
          <w:color w:val="000000" w:themeColor="text1"/>
          <w:szCs w:val="28"/>
        </w:rPr>
        <w:t xml:space="preserve"> </w:t>
      </w:r>
      <w:proofErr w:type="spellStart"/>
      <w:r w:rsidR="00BD2194">
        <w:rPr>
          <w:color w:val="000000" w:themeColor="text1"/>
          <w:szCs w:val="28"/>
        </w:rPr>
        <w:t>полидисперсность</w:t>
      </w:r>
      <w:proofErr w:type="spellEnd"/>
      <w:r w:rsidR="00BD2194">
        <w:rPr>
          <w:color w:val="000000" w:themeColor="text1"/>
          <w:szCs w:val="28"/>
        </w:rPr>
        <w:t xml:space="preserve"> не превышала 0</w:t>
      </w:r>
      <w:r w:rsidR="00BD2194" w:rsidRPr="00BD2194">
        <w:rPr>
          <w:color w:val="000000" w:themeColor="text1"/>
          <w:szCs w:val="28"/>
        </w:rPr>
        <w:t>,</w:t>
      </w:r>
      <w:r w:rsidR="00BD2194">
        <w:rPr>
          <w:color w:val="000000" w:themeColor="text1"/>
          <w:szCs w:val="28"/>
        </w:rPr>
        <w:t>3.</w:t>
      </w:r>
      <w:r w:rsidR="00C86C4A">
        <w:rPr>
          <w:color w:val="000000" w:themeColor="text1"/>
          <w:szCs w:val="28"/>
        </w:rPr>
        <w:t xml:space="preserve"> </w:t>
      </w:r>
      <w:r w:rsidR="0094542D">
        <w:rPr>
          <w:color w:val="000000" w:themeColor="text1"/>
          <w:szCs w:val="28"/>
        </w:rPr>
        <w:t>У</w:t>
      </w:r>
      <w:r w:rsidR="0094542D">
        <w:t xml:space="preserve">становлено, что с увеличением концентрации и объема потока полимера ЭЗ </w:t>
      </w:r>
      <w:proofErr w:type="spellStart"/>
      <w:r w:rsidR="0094542D">
        <w:t>этопозида</w:t>
      </w:r>
      <w:proofErr w:type="spellEnd"/>
      <w:r w:rsidR="0094542D">
        <w:t xml:space="preserve"> увеличивается.</w:t>
      </w:r>
      <w:r w:rsidR="0094542D">
        <w:rPr>
          <w:color w:val="000000" w:themeColor="text1"/>
          <w:szCs w:val="28"/>
        </w:rPr>
        <w:t xml:space="preserve"> </w:t>
      </w:r>
      <w:r w:rsidR="00A041EE">
        <w:rPr>
          <w:color w:val="000000" w:themeColor="text1"/>
          <w:szCs w:val="28"/>
        </w:rPr>
        <w:t>М</w:t>
      </w:r>
      <w:r w:rsidR="00C86C4A">
        <w:rPr>
          <w:color w:val="000000" w:themeColor="text1"/>
          <w:szCs w:val="28"/>
        </w:rPr>
        <w:t>аксимальн</w:t>
      </w:r>
      <w:r w:rsidR="00A041EE">
        <w:rPr>
          <w:color w:val="000000" w:themeColor="text1"/>
          <w:szCs w:val="28"/>
        </w:rPr>
        <w:t>ая</w:t>
      </w:r>
      <w:r w:rsidR="00C86C4A">
        <w:rPr>
          <w:color w:val="000000" w:themeColor="text1"/>
          <w:szCs w:val="28"/>
        </w:rPr>
        <w:t xml:space="preserve"> </w:t>
      </w:r>
      <w:r w:rsidR="0094542D">
        <w:rPr>
          <w:color w:val="000000" w:themeColor="text1"/>
          <w:szCs w:val="28"/>
        </w:rPr>
        <w:t xml:space="preserve">ЭЗ (99%) </w:t>
      </w:r>
      <w:r w:rsidR="00A041EE">
        <w:rPr>
          <w:color w:val="000000" w:themeColor="text1"/>
          <w:szCs w:val="28"/>
        </w:rPr>
        <w:t>была достигнута</w:t>
      </w:r>
      <w:r w:rsidR="00C86C4A">
        <w:rPr>
          <w:color w:val="000000" w:themeColor="text1"/>
          <w:szCs w:val="28"/>
        </w:rPr>
        <w:t xml:space="preserve"> при</w:t>
      </w:r>
      <w:r w:rsidR="00A041EE">
        <w:rPr>
          <w:color w:val="000000" w:themeColor="text1"/>
          <w:szCs w:val="28"/>
        </w:rPr>
        <w:t xml:space="preserve"> использовании </w:t>
      </w:r>
      <w:r w:rsidR="00BD2194" w:rsidRPr="00FC7BC2">
        <w:t>концентраци</w:t>
      </w:r>
      <w:r w:rsidR="00316B14">
        <w:t>и</w:t>
      </w:r>
      <w:r w:rsidR="00953C5C">
        <w:t xml:space="preserve"> </w:t>
      </w:r>
      <w:r w:rsidR="0094542D">
        <w:t>полимера</w:t>
      </w:r>
      <w:r w:rsidR="00A041EE">
        <w:t xml:space="preserve"> </w:t>
      </w:r>
      <w:r w:rsidR="00BD2194" w:rsidRPr="004435AC">
        <w:t>8</w:t>
      </w:r>
      <w:r w:rsidR="00A041EE">
        <w:t>.3</w:t>
      </w:r>
      <w:r w:rsidR="00953C5C">
        <w:t> </w:t>
      </w:r>
      <w:r w:rsidR="00BD2194">
        <w:t xml:space="preserve">мг/мл и </w:t>
      </w:r>
      <w:r w:rsidR="00C86C4A">
        <w:t>соотношения потоков</w:t>
      </w:r>
      <w:r w:rsidR="00364C11">
        <w:t xml:space="preserve"> </w:t>
      </w:r>
      <w:r w:rsidR="00364C11">
        <w:rPr>
          <w:color w:val="000000" w:themeColor="text1"/>
        </w:rPr>
        <w:t>ГК-С</w:t>
      </w:r>
      <w:proofErr w:type="gramStart"/>
      <w:r w:rsidR="00364C11" w:rsidRPr="00BD2194">
        <w:rPr>
          <w:color w:val="000000" w:themeColor="text1"/>
          <w:vertAlign w:val="subscript"/>
        </w:rPr>
        <w:t>18</w:t>
      </w:r>
      <w:r w:rsidR="00364C11">
        <w:t xml:space="preserve"> :</w:t>
      </w:r>
      <w:proofErr w:type="gramEnd"/>
      <w:r w:rsidR="00364C11">
        <w:t xml:space="preserve"> </w:t>
      </w:r>
      <w:r w:rsidR="00364C11">
        <w:rPr>
          <w:lang w:val="en-US"/>
        </w:rPr>
        <w:t>Eto</w:t>
      </w:r>
      <w:r w:rsidR="0094542D">
        <w:t xml:space="preserve"> </w:t>
      </w:r>
      <w:r w:rsidR="00364C11">
        <w:t>=</w:t>
      </w:r>
      <w:r w:rsidR="00C86C4A">
        <w:t xml:space="preserve"> </w:t>
      </w:r>
      <w:r w:rsidR="00A041EE">
        <w:t>2</w:t>
      </w:r>
      <w:r w:rsidR="00C86C4A">
        <w:t xml:space="preserve"> </w:t>
      </w:r>
      <w:r w:rsidR="00BD2194">
        <w:t>:</w:t>
      </w:r>
      <w:r w:rsidR="00C86C4A">
        <w:t xml:space="preserve"> 1</w:t>
      </w:r>
      <w:r w:rsidR="00BD2194" w:rsidRPr="00FC7BC2">
        <w:t>.</w:t>
      </w:r>
      <w:r>
        <w:t xml:space="preserve"> </w:t>
      </w:r>
      <w:r w:rsidR="00316B14" w:rsidRPr="00CB615D">
        <w:t xml:space="preserve">Для </w:t>
      </w:r>
      <w:r w:rsidR="00A041EE">
        <w:t>производного</w:t>
      </w:r>
      <w:r w:rsidR="00316B14">
        <w:t xml:space="preserve"> </w:t>
      </w:r>
      <w:r w:rsidR="00316B14" w:rsidRPr="00CB615D">
        <w:t>ГК</w:t>
      </w:r>
      <w:r w:rsidR="00316B14">
        <w:noBreakHyphen/>
      </w:r>
      <w:r w:rsidR="00316B14" w:rsidRPr="00CB615D">
        <w:t>ОДА</w:t>
      </w:r>
      <w:r w:rsidR="00316B14">
        <w:t xml:space="preserve"> </w:t>
      </w:r>
      <w:r w:rsidR="00C86C4A">
        <w:t>установлена</w:t>
      </w:r>
      <w:r w:rsidR="00316B14">
        <w:t xml:space="preserve"> аналогичная зависимость,</w:t>
      </w:r>
      <w:r w:rsidR="00316B14" w:rsidRPr="00CB615D">
        <w:t xml:space="preserve"> </w:t>
      </w:r>
      <w:r w:rsidR="00316B14">
        <w:t>о</w:t>
      </w:r>
      <w:r w:rsidR="00316B14" w:rsidRPr="00CB615D">
        <w:t>днако</w:t>
      </w:r>
      <w:r w:rsidR="00C86C4A">
        <w:t xml:space="preserve"> максимальн</w:t>
      </w:r>
      <w:r w:rsidR="00A041EE">
        <w:t xml:space="preserve">ая </w:t>
      </w:r>
      <w:r w:rsidR="00316B14" w:rsidRPr="00CB615D">
        <w:t>ЭЗ</w:t>
      </w:r>
      <w:r w:rsidR="00A041EE">
        <w:t xml:space="preserve"> в проведенной серии экспериментов</w:t>
      </w:r>
      <w:r w:rsidR="00316B14" w:rsidRPr="00CB615D">
        <w:t xml:space="preserve"> не превыша</w:t>
      </w:r>
      <w:r>
        <w:t xml:space="preserve">ла </w:t>
      </w:r>
      <w:r w:rsidR="00316B14" w:rsidRPr="00CB615D">
        <w:t>40%, что</w:t>
      </w:r>
      <w:r w:rsidR="0094542D">
        <w:t>,</w:t>
      </w:r>
      <w:r w:rsidR="00316B14" w:rsidRPr="00CB615D">
        <w:t xml:space="preserve"> </w:t>
      </w:r>
      <w:r w:rsidR="00A041EE">
        <w:t>вероятно</w:t>
      </w:r>
      <w:r w:rsidR="0094542D">
        <w:t>,</w:t>
      </w:r>
      <w:r w:rsidR="00A041EE">
        <w:t xml:space="preserve"> связано с </w:t>
      </w:r>
      <w:r w:rsidR="0094542D">
        <w:t>его</w:t>
      </w:r>
      <w:r w:rsidR="00A041EE">
        <w:t xml:space="preserve"> меньшей</w:t>
      </w:r>
      <w:r w:rsidR="00C86C4A">
        <w:t xml:space="preserve"> </w:t>
      </w:r>
      <w:r w:rsidR="00316B14" w:rsidRPr="00CB615D">
        <w:t>растворимостью</w:t>
      </w:r>
      <w:r w:rsidR="0094542D">
        <w:t xml:space="preserve"> в водно-спиртовых растворах</w:t>
      </w:r>
      <w:r w:rsidR="00316B14" w:rsidRPr="00CB615D">
        <w:t>.</w:t>
      </w:r>
      <w:r w:rsidR="00364C11">
        <w:t xml:space="preserve"> </w:t>
      </w:r>
      <w:r w:rsidR="0094542D">
        <w:rPr>
          <w:color w:val="000000" w:themeColor="text1"/>
        </w:rPr>
        <w:t>В целом</w:t>
      </w:r>
      <w:r>
        <w:rPr>
          <w:color w:val="000000" w:themeColor="text1"/>
        </w:rPr>
        <w:t>,</w:t>
      </w:r>
      <w:r w:rsidR="0094542D">
        <w:rPr>
          <w:color w:val="000000" w:themeColor="text1"/>
        </w:rPr>
        <w:t xml:space="preserve"> можно отметить, что </w:t>
      </w:r>
      <w:proofErr w:type="spellStart"/>
      <w:r w:rsidR="0094542D">
        <w:rPr>
          <w:color w:val="000000" w:themeColor="text1"/>
        </w:rPr>
        <w:t>м</w:t>
      </w:r>
      <w:r w:rsidR="00756A55" w:rsidRPr="00756A55">
        <w:rPr>
          <w:color w:val="000000" w:themeColor="text1"/>
        </w:rPr>
        <w:t>икрофлюидный</w:t>
      </w:r>
      <w:proofErr w:type="spellEnd"/>
      <w:r w:rsidR="00756A55" w:rsidRPr="00756A55">
        <w:rPr>
          <w:color w:val="000000" w:themeColor="text1"/>
        </w:rPr>
        <w:t xml:space="preserve"> метод, впервые примененный для получения мицеллярных наночастиц </w:t>
      </w:r>
      <w:r w:rsidR="0094542D">
        <w:rPr>
          <w:color w:val="000000" w:themeColor="text1"/>
          <w:lang w:val="en-US"/>
        </w:rPr>
        <w:t>Eto</w:t>
      </w:r>
      <w:r w:rsidR="00756A55" w:rsidRPr="00756A55">
        <w:rPr>
          <w:color w:val="000000" w:themeColor="text1"/>
        </w:rPr>
        <w:t xml:space="preserve"> на основе модифицированной </w:t>
      </w:r>
      <w:r w:rsidR="0094542D">
        <w:rPr>
          <w:color w:val="000000" w:themeColor="text1"/>
        </w:rPr>
        <w:t>ГК</w:t>
      </w:r>
      <w:r w:rsidR="00756A55" w:rsidRPr="00756A55">
        <w:rPr>
          <w:color w:val="000000" w:themeColor="text1"/>
        </w:rPr>
        <w:t>, показал</w:t>
      </w:r>
      <w:r w:rsidR="0094542D">
        <w:rPr>
          <w:color w:val="000000" w:themeColor="text1"/>
        </w:rPr>
        <w:t xml:space="preserve"> явные</w:t>
      </w:r>
      <w:r w:rsidR="00756A55" w:rsidRPr="00756A55">
        <w:rPr>
          <w:color w:val="000000" w:themeColor="text1"/>
        </w:rPr>
        <w:t xml:space="preserve"> преимущества перед традиционными </w:t>
      </w:r>
      <w:r w:rsidR="0094542D">
        <w:rPr>
          <w:color w:val="000000" w:themeColor="text1"/>
        </w:rPr>
        <w:t>подходами</w:t>
      </w:r>
      <w:r w:rsidR="00756A55">
        <w:rPr>
          <w:color w:val="000000" w:themeColor="text1"/>
        </w:rPr>
        <w:t xml:space="preserve">, что </w:t>
      </w:r>
      <w:r w:rsidR="0094542D">
        <w:rPr>
          <w:color w:val="000000" w:themeColor="text1"/>
        </w:rPr>
        <w:t>указывает на актуальность</w:t>
      </w:r>
      <w:r w:rsidR="00756A55" w:rsidRPr="00756A55">
        <w:rPr>
          <w:color w:val="000000" w:themeColor="text1"/>
        </w:rPr>
        <w:t xml:space="preserve"> дальнейши</w:t>
      </w:r>
      <w:r w:rsidR="00756A55">
        <w:rPr>
          <w:color w:val="000000" w:themeColor="text1"/>
        </w:rPr>
        <w:t>х</w:t>
      </w:r>
      <w:r w:rsidR="00756A55" w:rsidRPr="00756A55">
        <w:rPr>
          <w:color w:val="000000" w:themeColor="text1"/>
        </w:rPr>
        <w:t xml:space="preserve"> исследовани</w:t>
      </w:r>
      <w:r w:rsidR="00756A55">
        <w:rPr>
          <w:color w:val="000000" w:themeColor="text1"/>
        </w:rPr>
        <w:t>й в данной области</w:t>
      </w:r>
      <w:r w:rsidR="00756A55" w:rsidRPr="00756A55">
        <w:rPr>
          <w:color w:val="000000" w:themeColor="text1"/>
        </w:rPr>
        <w:t>.</w:t>
      </w:r>
    </w:p>
    <w:p w14:paraId="74A3EB4B" w14:textId="77777777" w:rsidR="0094542D" w:rsidRDefault="00E0236E" w:rsidP="0094542D">
      <w:pPr>
        <w:ind w:firstLine="708"/>
        <w:jc w:val="center"/>
        <w:rPr>
          <w:b/>
          <w:bCs/>
          <w:color w:val="000000" w:themeColor="text1"/>
        </w:rPr>
      </w:pPr>
      <w:r w:rsidRPr="00E0236E">
        <w:rPr>
          <w:b/>
          <w:bCs/>
          <w:color w:val="000000" w:themeColor="text1"/>
        </w:rPr>
        <w:t>Литератур</w:t>
      </w:r>
    </w:p>
    <w:p w14:paraId="42895F7D" w14:textId="65E04EBC" w:rsidR="00756A55" w:rsidRPr="0091032C" w:rsidRDefault="0091032C" w:rsidP="0091032C">
      <w:pPr>
        <w:pStyle w:val="a8"/>
        <w:ind w:left="0"/>
        <w:jc w:val="both"/>
        <w:rPr>
          <w:b/>
          <w:bCs/>
          <w:lang w:val="en-US"/>
        </w:rPr>
      </w:pPr>
      <w:r>
        <w:rPr>
          <w:shd w:val="clear" w:color="auto" w:fill="FFFFFF"/>
        </w:rPr>
        <w:t xml:space="preserve">1. </w:t>
      </w:r>
      <w:r w:rsidR="0094542D" w:rsidRPr="0094542D">
        <w:rPr>
          <w:shd w:val="clear" w:color="auto" w:fill="FFFFFF"/>
        </w:rPr>
        <w:t xml:space="preserve">Патент 260287 (РФ). </w:t>
      </w:r>
      <w:proofErr w:type="spellStart"/>
      <w:r w:rsidR="0094542D" w:rsidRPr="0094542D">
        <w:rPr>
          <w:shd w:val="clear" w:color="auto" w:fill="FFFFFF"/>
        </w:rPr>
        <w:t>Смежалова</w:t>
      </w:r>
      <w:proofErr w:type="spellEnd"/>
      <w:r w:rsidR="0094542D" w:rsidRPr="0094542D">
        <w:rPr>
          <w:shd w:val="clear" w:color="auto" w:fill="FFFFFF"/>
        </w:rPr>
        <w:t xml:space="preserve"> Д., </w:t>
      </w:r>
      <w:proofErr w:type="spellStart"/>
      <w:r w:rsidR="0094542D" w:rsidRPr="0094542D">
        <w:rPr>
          <w:shd w:val="clear" w:color="auto" w:fill="FFFFFF"/>
        </w:rPr>
        <w:t>Хуэрта-Ангелес</w:t>
      </w:r>
      <w:proofErr w:type="spellEnd"/>
      <w:r w:rsidR="0094542D" w:rsidRPr="0094542D">
        <w:rPr>
          <w:shd w:val="clear" w:color="auto" w:fill="FFFFFF"/>
        </w:rPr>
        <w:t xml:space="preserve"> Г., Бобек М. ‒ </w:t>
      </w:r>
      <w:proofErr w:type="spellStart"/>
      <w:r w:rsidR="0094542D" w:rsidRPr="0094542D">
        <w:rPr>
          <w:shd w:val="clear" w:color="auto" w:fill="FFFFFF"/>
        </w:rPr>
        <w:t>Заявл</w:t>
      </w:r>
      <w:proofErr w:type="spellEnd"/>
      <w:r w:rsidR="0094542D" w:rsidRPr="0094542D">
        <w:rPr>
          <w:shd w:val="clear" w:color="auto" w:fill="FFFFFF"/>
        </w:rPr>
        <w:t>. </w:t>
      </w:r>
      <w:r w:rsidR="0094542D" w:rsidRPr="0091032C">
        <w:rPr>
          <w:shd w:val="clear" w:color="auto" w:fill="FFFFFF"/>
          <w:lang w:val="en-US"/>
        </w:rPr>
        <w:t>‒</w:t>
      </w:r>
      <w:r w:rsidR="0094542D" w:rsidRPr="0094542D">
        <w:rPr>
          <w:shd w:val="clear" w:color="auto" w:fill="FFFFFF"/>
          <w:lang w:val="en-US"/>
        </w:rPr>
        <w:t> </w:t>
      </w:r>
      <w:r w:rsidR="0094542D" w:rsidRPr="0091032C">
        <w:rPr>
          <w:shd w:val="clear" w:color="auto" w:fill="FFFFFF"/>
          <w:lang w:val="en-US"/>
        </w:rPr>
        <w:t xml:space="preserve"> 22.12.2016, </w:t>
      </w:r>
      <w:proofErr w:type="spellStart"/>
      <w:r w:rsidR="0094542D" w:rsidRPr="0094542D">
        <w:rPr>
          <w:shd w:val="clear" w:color="auto" w:fill="FFFFFF"/>
        </w:rPr>
        <w:t>опубл</w:t>
      </w:r>
      <w:proofErr w:type="spellEnd"/>
      <w:r w:rsidR="0094542D" w:rsidRPr="0091032C">
        <w:rPr>
          <w:shd w:val="clear" w:color="auto" w:fill="FFFFFF"/>
          <w:lang w:val="en-US"/>
        </w:rPr>
        <w:t>. ‒</w:t>
      </w:r>
      <w:r w:rsidR="0094542D" w:rsidRPr="0094542D">
        <w:rPr>
          <w:shd w:val="clear" w:color="auto" w:fill="FFFFFF"/>
          <w:lang w:val="en-US"/>
        </w:rPr>
        <w:t> </w:t>
      </w:r>
      <w:r w:rsidR="0094542D" w:rsidRPr="0091032C">
        <w:rPr>
          <w:shd w:val="clear" w:color="auto" w:fill="FFFFFF"/>
          <w:lang w:val="en-US"/>
        </w:rPr>
        <w:t xml:space="preserve"> 29.06.2017.</w:t>
      </w:r>
      <w:r w:rsidR="000835AC" w:rsidRPr="0091032C">
        <w:rPr>
          <w:highlight w:val="yellow"/>
          <w:lang w:val="en-US"/>
        </w:rPr>
        <w:t xml:space="preserve"> </w:t>
      </w:r>
    </w:p>
    <w:p w14:paraId="40BEAA58" w14:textId="7F137D2A" w:rsidR="000835AC" w:rsidRPr="0094542D" w:rsidRDefault="0091032C" w:rsidP="0091032C">
      <w:pPr>
        <w:pStyle w:val="a8"/>
        <w:ind w:left="0"/>
        <w:jc w:val="both"/>
        <w:rPr>
          <w:lang w:val="en-US"/>
        </w:rPr>
      </w:pPr>
      <w:r w:rsidRPr="0091032C">
        <w:rPr>
          <w:lang w:val="en-US"/>
        </w:rPr>
        <w:t xml:space="preserve">2. </w:t>
      </w:r>
      <w:r w:rsidR="000835AC" w:rsidRPr="0094542D">
        <w:rPr>
          <w:lang w:val="en-US"/>
        </w:rPr>
        <w:t>Karimi-</w:t>
      </w:r>
      <w:proofErr w:type="spellStart"/>
      <w:r w:rsidR="000835AC" w:rsidRPr="0094542D">
        <w:rPr>
          <w:lang w:val="en-US"/>
        </w:rPr>
        <w:t>Soflou</w:t>
      </w:r>
      <w:proofErr w:type="spellEnd"/>
      <w:r w:rsidR="000835AC" w:rsidRPr="0094542D">
        <w:rPr>
          <w:lang w:val="en-US"/>
        </w:rPr>
        <w:t xml:space="preserve"> R., </w:t>
      </w:r>
      <w:proofErr w:type="spellStart"/>
      <w:r w:rsidR="000835AC" w:rsidRPr="0094542D">
        <w:rPr>
          <w:lang w:val="en-US"/>
        </w:rPr>
        <w:t>Karkhaneh</w:t>
      </w:r>
      <w:proofErr w:type="spellEnd"/>
      <w:r w:rsidR="000835AC" w:rsidRPr="0094542D">
        <w:rPr>
          <w:lang w:val="en-US"/>
        </w:rPr>
        <w:t xml:space="preserve"> A. Redox-Sensitive multifunctional hyaluronic acid-based </w:t>
      </w:r>
      <w:proofErr w:type="spellStart"/>
      <w:r w:rsidR="000835AC" w:rsidRPr="0094542D">
        <w:rPr>
          <w:lang w:val="en-US"/>
        </w:rPr>
        <w:t>nanomicelles</w:t>
      </w:r>
      <w:proofErr w:type="spellEnd"/>
      <w:r w:rsidR="000835AC" w:rsidRPr="0094542D">
        <w:rPr>
          <w:lang w:val="en-US"/>
        </w:rPr>
        <w:t xml:space="preserve"> with fine-controlled anticancer drug release. </w:t>
      </w:r>
      <w:r w:rsidR="000835AC" w:rsidRPr="0094542D">
        <w:rPr>
          <w:i/>
          <w:iCs/>
          <w:lang w:val="en-US"/>
        </w:rPr>
        <w:t>Int. J. Pharm</w:t>
      </w:r>
      <w:r w:rsidR="000835AC" w:rsidRPr="0094542D">
        <w:rPr>
          <w:lang w:val="en-US"/>
        </w:rPr>
        <w:t>, 2022, vol. 629.</w:t>
      </w:r>
    </w:p>
    <w:sectPr w:rsidR="000835AC" w:rsidRPr="0094542D" w:rsidSect="00F911AD"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3345" w14:textId="77777777" w:rsidR="00877540" w:rsidRDefault="00877540">
      <w:r>
        <w:separator/>
      </w:r>
    </w:p>
  </w:endnote>
  <w:endnote w:type="continuationSeparator" w:id="0">
    <w:p w14:paraId="0CA4BBF3" w14:textId="77777777" w:rsidR="00877540" w:rsidRDefault="0087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FE82" w14:textId="77777777" w:rsidR="00DA1228" w:rsidRPr="001F4134" w:rsidRDefault="00DA1228">
    <w:pPr>
      <w:pStyle w:val="a3"/>
      <w:jc w:val="center"/>
      <w:rPr>
        <w:sz w:val="20"/>
        <w:szCs w:val="20"/>
      </w:rPr>
    </w:pPr>
    <w:r w:rsidRPr="001F4134">
      <w:rPr>
        <w:sz w:val="20"/>
        <w:szCs w:val="20"/>
      </w:rPr>
      <w:fldChar w:fldCharType="begin"/>
    </w:r>
    <w:r w:rsidRPr="001F4134">
      <w:rPr>
        <w:sz w:val="20"/>
        <w:szCs w:val="20"/>
      </w:rPr>
      <w:instrText>PAGE   \* MERGEFORMAT</w:instrText>
    </w:r>
    <w:r w:rsidRPr="001F4134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1F4134">
      <w:rPr>
        <w:sz w:val="20"/>
        <w:szCs w:val="20"/>
      </w:rPr>
      <w:fldChar w:fldCharType="end"/>
    </w:r>
  </w:p>
  <w:p w14:paraId="1522A3AF" w14:textId="77777777" w:rsidR="00DA1228" w:rsidRDefault="00DA12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A6DE" w14:textId="77777777" w:rsidR="00877540" w:rsidRDefault="00877540">
      <w:r>
        <w:separator/>
      </w:r>
    </w:p>
  </w:footnote>
  <w:footnote w:type="continuationSeparator" w:id="0">
    <w:p w14:paraId="782F7011" w14:textId="77777777" w:rsidR="00877540" w:rsidRDefault="0087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179"/>
    <w:multiLevelType w:val="hybridMultilevel"/>
    <w:tmpl w:val="564E82FC"/>
    <w:lvl w:ilvl="0" w:tplc="916E8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2999"/>
    <w:multiLevelType w:val="multilevel"/>
    <w:tmpl w:val="25E8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081832">
    <w:abstractNumId w:val="1"/>
  </w:num>
  <w:num w:numId="2" w16cid:durableId="27236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31"/>
    <w:rsid w:val="00033AF2"/>
    <w:rsid w:val="00041088"/>
    <w:rsid w:val="0005423A"/>
    <w:rsid w:val="00056623"/>
    <w:rsid w:val="00060AE6"/>
    <w:rsid w:val="00066F20"/>
    <w:rsid w:val="0007652E"/>
    <w:rsid w:val="000835AC"/>
    <w:rsid w:val="0008703B"/>
    <w:rsid w:val="000B46A9"/>
    <w:rsid w:val="000C49F0"/>
    <w:rsid w:val="000D1F7E"/>
    <w:rsid w:val="000E5B95"/>
    <w:rsid w:val="000F2BE1"/>
    <w:rsid w:val="000F3941"/>
    <w:rsid w:val="001159B3"/>
    <w:rsid w:val="00116226"/>
    <w:rsid w:val="00121BC7"/>
    <w:rsid w:val="0012262D"/>
    <w:rsid w:val="001264FC"/>
    <w:rsid w:val="00140178"/>
    <w:rsid w:val="001463F8"/>
    <w:rsid w:val="00154F5F"/>
    <w:rsid w:val="001779F3"/>
    <w:rsid w:val="001904B2"/>
    <w:rsid w:val="001E41AC"/>
    <w:rsid w:val="001F44A2"/>
    <w:rsid w:val="00203DD5"/>
    <w:rsid w:val="002062AB"/>
    <w:rsid w:val="00227E69"/>
    <w:rsid w:val="002445E0"/>
    <w:rsid w:val="00267FB1"/>
    <w:rsid w:val="00272C7A"/>
    <w:rsid w:val="002878B3"/>
    <w:rsid w:val="00294617"/>
    <w:rsid w:val="002B0BD3"/>
    <w:rsid w:val="002B2D65"/>
    <w:rsid w:val="002C04CE"/>
    <w:rsid w:val="002C1327"/>
    <w:rsid w:val="00316B14"/>
    <w:rsid w:val="003213D7"/>
    <w:rsid w:val="00323895"/>
    <w:rsid w:val="00330F79"/>
    <w:rsid w:val="00350F60"/>
    <w:rsid w:val="00354AC1"/>
    <w:rsid w:val="00364C11"/>
    <w:rsid w:val="00391609"/>
    <w:rsid w:val="003A6A5C"/>
    <w:rsid w:val="003A7899"/>
    <w:rsid w:val="003B7062"/>
    <w:rsid w:val="003F28FA"/>
    <w:rsid w:val="00401FEF"/>
    <w:rsid w:val="00404F73"/>
    <w:rsid w:val="00417588"/>
    <w:rsid w:val="00417B35"/>
    <w:rsid w:val="0045733E"/>
    <w:rsid w:val="004A6773"/>
    <w:rsid w:val="004B2B74"/>
    <w:rsid w:val="004E5A20"/>
    <w:rsid w:val="004F1BB5"/>
    <w:rsid w:val="004F56D1"/>
    <w:rsid w:val="004F7847"/>
    <w:rsid w:val="0053665B"/>
    <w:rsid w:val="005734C0"/>
    <w:rsid w:val="00574FAF"/>
    <w:rsid w:val="00587FBD"/>
    <w:rsid w:val="00590608"/>
    <w:rsid w:val="00597E84"/>
    <w:rsid w:val="005A40C4"/>
    <w:rsid w:val="005A58D4"/>
    <w:rsid w:val="005B6EB9"/>
    <w:rsid w:val="005E54C1"/>
    <w:rsid w:val="005E62B3"/>
    <w:rsid w:val="00606FE6"/>
    <w:rsid w:val="00610645"/>
    <w:rsid w:val="00625CCB"/>
    <w:rsid w:val="00664B3D"/>
    <w:rsid w:val="00674AB9"/>
    <w:rsid w:val="00683004"/>
    <w:rsid w:val="006A0BF7"/>
    <w:rsid w:val="006B52C4"/>
    <w:rsid w:val="006B5BCD"/>
    <w:rsid w:val="006C0B77"/>
    <w:rsid w:val="006D35CF"/>
    <w:rsid w:val="006E35F5"/>
    <w:rsid w:val="007061A5"/>
    <w:rsid w:val="00756A55"/>
    <w:rsid w:val="00786482"/>
    <w:rsid w:val="00794E1D"/>
    <w:rsid w:val="007B5046"/>
    <w:rsid w:val="0080131C"/>
    <w:rsid w:val="008028A8"/>
    <w:rsid w:val="00804363"/>
    <w:rsid w:val="00810810"/>
    <w:rsid w:val="00813D63"/>
    <w:rsid w:val="008242FF"/>
    <w:rsid w:val="00831C1A"/>
    <w:rsid w:val="008453F4"/>
    <w:rsid w:val="00865E9F"/>
    <w:rsid w:val="00870751"/>
    <w:rsid w:val="00877540"/>
    <w:rsid w:val="00890323"/>
    <w:rsid w:val="0089474A"/>
    <w:rsid w:val="008954E8"/>
    <w:rsid w:val="008A051F"/>
    <w:rsid w:val="008A6D45"/>
    <w:rsid w:val="008B56E6"/>
    <w:rsid w:val="008F48DF"/>
    <w:rsid w:val="008F64BB"/>
    <w:rsid w:val="0091032C"/>
    <w:rsid w:val="009152A8"/>
    <w:rsid w:val="00915DAB"/>
    <w:rsid w:val="00922C48"/>
    <w:rsid w:val="00932C23"/>
    <w:rsid w:val="0094542D"/>
    <w:rsid w:val="00953C5C"/>
    <w:rsid w:val="00963CB2"/>
    <w:rsid w:val="009762D3"/>
    <w:rsid w:val="009A2A5B"/>
    <w:rsid w:val="009D05D9"/>
    <w:rsid w:val="009D2CB0"/>
    <w:rsid w:val="009E1140"/>
    <w:rsid w:val="009E1385"/>
    <w:rsid w:val="009F7387"/>
    <w:rsid w:val="00A008E9"/>
    <w:rsid w:val="00A041EE"/>
    <w:rsid w:val="00A217D6"/>
    <w:rsid w:val="00A21A03"/>
    <w:rsid w:val="00A27DD5"/>
    <w:rsid w:val="00A4146B"/>
    <w:rsid w:val="00A61623"/>
    <w:rsid w:val="00A714ED"/>
    <w:rsid w:val="00A721B2"/>
    <w:rsid w:val="00A74B14"/>
    <w:rsid w:val="00A76A2B"/>
    <w:rsid w:val="00A77F57"/>
    <w:rsid w:val="00A91A1A"/>
    <w:rsid w:val="00AC0CAC"/>
    <w:rsid w:val="00AD1335"/>
    <w:rsid w:val="00AD3C59"/>
    <w:rsid w:val="00AD5811"/>
    <w:rsid w:val="00AE4076"/>
    <w:rsid w:val="00AF2D7A"/>
    <w:rsid w:val="00AF6C5F"/>
    <w:rsid w:val="00B22D03"/>
    <w:rsid w:val="00B2658A"/>
    <w:rsid w:val="00B33BB4"/>
    <w:rsid w:val="00B34593"/>
    <w:rsid w:val="00B915B7"/>
    <w:rsid w:val="00B976A1"/>
    <w:rsid w:val="00BB3C10"/>
    <w:rsid w:val="00BD0999"/>
    <w:rsid w:val="00BD2194"/>
    <w:rsid w:val="00C3328C"/>
    <w:rsid w:val="00C52BF0"/>
    <w:rsid w:val="00C577E7"/>
    <w:rsid w:val="00C73F43"/>
    <w:rsid w:val="00C73F85"/>
    <w:rsid w:val="00C86C4A"/>
    <w:rsid w:val="00CA4F73"/>
    <w:rsid w:val="00CA6FF8"/>
    <w:rsid w:val="00D2541E"/>
    <w:rsid w:val="00D62A68"/>
    <w:rsid w:val="00D66439"/>
    <w:rsid w:val="00D772A1"/>
    <w:rsid w:val="00D83528"/>
    <w:rsid w:val="00DA1228"/>
    <w:rsid w:val="00DA17E6"/>
    <w:rsid w:val="00DB57FD"/>
    <w:rsid w:val="00DC75A9"/>
    <w:rsid w:val="00DE16BB"/>
    <w:rsid w:val="00E0236E"/>
    <w:rsid w:val="00E43375"/>
    <w:rsid w:val="00E45414"/>
    <w:rsid w:val="00E66352"/>
    <w:rsid w:val="00E97BC1"/>
    <w:rsid w:val="00EA59DF"/>
    <w:rsid w:val="00ED1032"/>
    <w:rsid w:val="00EE1B69"/>
    <w:rsid w:val="00EE4070"/>
    <w:rsid w:val="00EF1546"/>
    <w:rsid w:val="00F00BFB"/>
    <w:rsid w:val="00F12C76"/>
    <w:rsid w:val="00F51531"/>
    <w:rsid w:val="00F54D00"/>
    <w:rsid w:val="00F7031A"/>
    <w:rsid w:val="00F72E65"/>
    <w:rsid w:val="00F81845"/>
    <w:rsid w:val="00F86352"/>
    <w:rsid w:val="00F911AD"/>
    <w:rsid w:val="00F91E0E"/>
    <w:rsid w:val="00F93015"/>
    <w:rsid w:val="00F93276"/>
    <w:rsid w:val="00FA11D4"/>
    <w:rsid w:val="00F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E7D2"/>
  <w15:chartTrackingRefBased/>
  <w15:docId w15:val="{EA61434D-4288-4A7A-89FA-2FAD9900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13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15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5153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213D7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ar-SA"/>
      <w14:ligatures w14:val="none"/>
    </w:rPr>
  </w:style>
  <w:style w:type="paragraph" w:styleId="a5">
    <w:name w:val="Normal (Web)"/>
    <w:basedOn w:val="a"/>
    <w:uiPriority w:val="99"/>
    <w:semiHidden/>
    <w:unhideWhenUsed/>
    <w:rsid w:val="002C04C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11622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1622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3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7B0C-4518-461C-BC24-ABB15DAD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2024-09-26T06:46:00Z</cp:lastPrinted>
  <dcterms:created xsi:type="dcterms:W3CDTF">2025-03-09T10:32:00Z</dcterms:created>
  <dcterms:modified xsi:type="dcterms:W3CDTF">2025-03-09T10:32:00Z</dcterms:modified>
</cp:coreProperties>
</file>