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AA" w:rsidRPr="001D7AAB" w:rsidRDefault="001E79AA" w:rsidP="001E79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D7AAB">
        <w:rPr>
          <w:rFonts w:ascii="Times New Roman" w:hAnsi="Times New Roman" w:cs="Times New Roman"/>
          <w:sz w:val="24"/>
          <w:szCs w:val="24"/>
        </w:rPr>
        <w:t xml:space="preserve">Известно, что функциональная разгрузка характеризуется рядом сложных изменений липид-белковых структурных компонентов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сарколеммального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компартмента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мышечного вол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7AAB">
        <w:rPr>
          <w:rFonts w:ascii="Times New Roman" w:hAnsi="Times New Roman" w:cs="Times New Roman"/>
          <w:sz w:val="24"/>
          <w:szCs w:val="24"/>
        </w:rPr>
        <w:t xml:space="preserve">кна постуральных мышц. К таким изменениям относятся рост уровня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сарколеммального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церамида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, снижение плотности холестерина во фракции липидных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рафтов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, снижение уровней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сфингомиелина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>, как результат роста активности кислой сфингомиелиназы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ASM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7AAB">
        <w:rPr>
          <w:rFonts w:ascii="Times New Roman" w:hAnsi="Times New Roman" w:cs="Times New Roman"/>
          <w:sz w:val="24"/>
          <w:szCs w:val="24"/>
        </w:rPr>
        <w:t xml:space="preserve"> и усиления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сфингомиелиназного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гидролиза. Данные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сарколеммальные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изменения могут лежать в основе повреждения и первичной элиминации поврежденных участков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биомембран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мышечных волокон. Однако вторичная репарация сарколеммы обусловлена перестройками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субсарколеммального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цитоскелета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>. 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7AAB">
        <w:rPr>
          <w:rFonts w:ascii="Times New Roman" w:hAnsi="Times New Roman" w:cs="Times New Roman"/>
          <w:sz w:val="24"/>
          <w:szCs w:val="24"/>
        </w:rPr>
        <w:t xml:space="preserve"> для мышечных волокон был показан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экзоцитоз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везикул, обогащенных кавеолином-3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7AAB">
        <w:rPr>
          <w:rFonts w:ascii="Times New Roman" w:hAnsi="Times New Roman" w:cs="Times New Roman"/>
          <w:sz w:val="24"/>
          <w:szCs w:val="24"/>
        </w:rPr>
        <w:t xml:space="preserve"> в ответ на усиление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сфингомиелиназного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гидролиза в сарколемме. </w:t>
      </w:r>
    </w:p>
    <w:p w:rsidR="001E79AA" w:rsidRPr="005E3272" w:rsidRDefault="001E79AA" w:rsidP="001E79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AAB">
        <w:rPr>
          <w:rFonts w:ascii="Times New Roman" w:hAnsi="Times New Roman" w:cs="Times New Roman"/>
          <w:sz w:val="24"/>
          <w:szCs w:val="24"/>
        </w:rPr>
        <w:t xml:space="preserve">В данной работе был проведен анализ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иммунофлуоресценции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церамида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и кавеолина-3; исследование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иммуноэкспрессии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кавеолина-3 в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сарколеммальном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компартменте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и тотальной фракции мышечных волокон m.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soleus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крыс, подвергнутых 14-дневной функциональной разгрузке, а также при функциональной разгрузке с предварительным введением </w:t>
      </w:r>
      <w:bookmarkStart w:id="1" w:name="_Hlk154492627"/>
      <w:r w:rsidRPr="005E3272">
        <w:rPr>
          <w:rFonts w:ascii="Times New Roman" w:hAnsi="Times New Roman" w:cs="Times New Roman"/>
          <w:sz w:val="24"/>
          <w:szCs w:val="24"/>
        </w:rPr>
        <w:t>ингибитора кислой сфингомиелиназы амитриптилина</w:t>
      </w:r>
      <w:bookmarkEnd w:id="1"/>
      <w:r w:rsidRPr="005E3272">
        <w:rPr>
          <w:rFonts w:ascii="Times New Roman" w:hAnsi="Times New Roman" w:cs="Times New Roman"/>
          <w:sz w:val="24"/>
          <w:szCs w:val="24"/>
        </w:rPr>
        <w:t xml:space="preserve">. Помимо этого, на препаратах мышц был проведен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анализ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иммунофлуоресценции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церамида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кавеолина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в мышечных волокнах при добавлении экзогенной кислой сфингомиелиназы. </w:t>
      </w:r>
    </w:p>
    <w:p w:rsidR="001E79AA" w:rsidRPr="001D7AAB" w:rsidRDefault="001E79AA" w:rsidP="001E79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272">
        <w:rPr>
          <w:rFonts w:ascii="Times New Roman" w:hAnsi="Times New Roman" w:cs="Times New Roman"/>
          <w:sz w:val="24"/>
          <w:szCs w:val="24"/>
        </w:rPr>
        <w:t xml:space="preserve">Функциональная разгрузка в течение 14-ти дней была ассоциирована с ростом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иммунофлуоресценции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272">
        <w:rPr>
          <w:rFonts w:ascii="Times New Roman" w:hAnsi="Times New Roman" w:cs="Times New Roman"/>
          <w:sz w:val="24"/>
          <w:szCs w:val="24"/>
        </w:rPr>
        <w:t>церамида</w:t>
      </w:r>
      <w:proofErr w:type="spellEnd"/>
      <w:r w:rsidRPr="005E3272">
        <w:rPr>
          <w:rFonts w:ascii="Times New Roman" w:hAnsi="Times New Roman" w:cs="Times New Roman"/>
          <w:sz w:val="24"/>
          <w:szCs w:val="24"/>
        </w:rPr>
        <w:t xml:space="preserve"> и кавеолина-3 в сарколемме </w:t>
      </w:r>
      <w:r w:rsidRPr="001D7AAB">
        <w:rPr>
          <w:rFonts w:ascii="Times New Roman" w:hAnsi="Times New Roman" w:cs="Times New Roman"/>
          <w:sz w:val="24"/>
          <w:szCs w:val="24"/>
        </w:rPr>
        <w:t xml:space="preserve">мышечных волокон.  Анализ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иммунофлуоресценции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также продемонстрировал достоверный прирост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церамида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и кавеолина-3 в мышечных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D7AAB">
        <w:rPr>
          <w:rFonts w:ascii="Times New Roman" w:hAnsi="Times New Roman" w:cs="Times New Roman"/>
          <w:sz w:val="24"/>
          <w:szCs w:val="24"/>
        </w:rPr>
        <w:t xml:space="preserve">олокнах, подвергнутых воздействию экзогенной кислой сфингомиелиназы. Рост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сарколеммальной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плотности кавеолина-3 был подтвержден приростом его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иммуноэкспрессии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в выделенном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сарколеммальном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компартменте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, чего, однако не наблюдалось при исследовании тотальной фракции функционально разгруженных мышечных волокон m.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soleus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 xml:space="preserve"> крыс.</w:t>
      </w:r>
    </w:p>
    <w:p w:rsidR="001E79AA" w:rsidRPr="001D7AAB" w:rsidRDefault="001E79AA" w:rsidP="001E79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</w:t>
      </w:r>
      <w:r w:rsidRPr="001D7AAB">
        <w:rPr>
          <w:rFonts w:ascii="Times New Roman" w:hAnsi="Times New Roman" w:cs="Times New Roman"/>
          <w:sz w:val="24"/>
          <w:szCs w:val="24"/>
        </w:rPr>
        <w:t xml:space="preserve">данные демонстрируют </w:t>
      </w:r>
      <w:proofErr w:type="spellStart"/>
      <w:r w:rsidRPr="001D7AAB">
        <w:rPr>
          <w:rFonts w:ascii="Times New Roman" w:hAnsi="Times New Roman" w:cs="Times New Roman"/>
          <w:sz w:val="24"/>
          <w:szCs w:val="24"/>
        </w:rPr>
        <w:t>сфинголипид</w:t>
      </w:r>
      <w:proofErr w:type="spellEnd"/>
      <w:r w:rsidRPr="001D7AAB">
        <w:rPr>
          <w:rFonts w:ascii="Times New Roman" w:hAnsi="Times New Roman" w:cs="Times New Roman"/>
          <w:sz w:val="24"/>
          <w:szCs w:val="24"/>
        </w:rPr>
        <w:t>-зависимые изменения уровней кавеолина-3, как возможный механизм вторичной репарации сарколеммы в ответ на функциональную разгрузку.</w:t>
      </w:r>
    </w:p>
    <w:bookmarkEnd w:id="0"/>
    <w:p w:rsidR="00760E30" w:rsidRDefault="00760E30"/>
    <w:sectPr w:rsidR="0076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AA"/>
    <w:rsid w:val="001E79AA"/>
    <w:rsid w:val="0076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F79BC-AE64-4871-A0D0-8B59734A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2024-02-29T15:24:00Z</dcterms:created>
  <dcterms:modified xsi:type="dcterms:W3CDTF">2024-02-29T15:29:00Z</dcterms:modified>
</cp:coreProperties>
</file>