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A1" w:rsidRPr="00171FCA" w:rsidRDefault="008212A1" w:rsidP="008212A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FCA">
        <w:rPr>
          <w:rFonts w:ascii="Times New Roman" w:hAnsi="Times New Roman" w:cs="Times New Roman"/>
          <w:b/>
          <w:sz w:val="24"/>
          <w:szCs w:val="24"/>
        </w:rPr>
        <w:t>ЭКФРАСИС В ТВОРЧЕСТВЕ Ф. ДОСТОЕВСКОГО И Ю. МИСИМЫ  (НА ПР</w:t>
      </w:r>
      <w:r w:rsidR="006E6BB2">
        <w:rPr>
          <w:rFonts w:ascii="Times New Roman" w:hAnsi="Times New Roman" w:cs="Times New Roman"/>
          <w:b/>
          <w:sz w:val="24"/>
          <w:szCs w:val="24"/>
        </w:rPr>
        <w:t>И</w:t>
      </w:r>
      <w:bookmarkStart w:id="0" w:name="_GoBack"/>
      <w:bookmarkEnd w:id="0"/>
      <w:r w:rsidRPr="00171FCA">
        <w:rPr>
          <w:rFonts w:ascii="Times New Roman" w:hAnsi="Times New Roman" w:cs="Times New Roman"/>
          <w:b/>
          <w:sz w:val="24"/>
          <w:szCs w:val="24"/>
        </w:rPr>
        <w:t>МЕРЕ РОМАНОВ «ИДИОТ» И «ИСПОВЕДЬ МАСКИ»)</w:t>
      </w:r>
    </w:p>
    <w:p w:rsidR="008212A1" w:rsidRDefault="008212A1" w:rsidP="008212A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2A1" w:rsidRDefault="008212A1" w:rsidP="008212A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F4B" w:rsidRPr="00192B23" w:rsidRDefault="008212A1" w:rsidP="00192B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реформ, осуществленным  императором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Мейдзи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1868 году,   Япония  устремила</w:t>
      </w:r>
      <w:r w:rsidR="00E74E8C" w:rsidRPr="00656F4B">
        <w:rPr>
          <w:rFonts w:ascii="Times New Roman" w:hAnsi="Times New Roman" w:cs="Times New Roman"/>
          <w:sz w:val="24"/>
          <w:szCs w:val="24"/>
        </w:rPr>
        <w:t xml:space="preserve"> сво</w:t>
      </w:r>
      <w:r>
        <w:rPr>
          <w:rFonts w:ascii="Times New Roman" w:hAnsi="Times New Roman" w:cs="Times New Roman"/>
          <w:sz w:val="24"/>
          <w:szCs w:val="24"/>
        </w:rPr>
        <w:t xml:space="preserve">й взгляд на Запад – </w:t>
      </w:r>
      <w:r w:rsidR="00E74E8C" w:rsidRPr="00656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европейская, </w:t>
      </w:r>
      <w:r w:rsidR="00E74E8C" w:rsidRPr="00656F4B">
        <w:rPr>
          <w:rFonts w:ascii="Times New Roman" w:hAnsi="Times New Roman" w:cs="Times New Roman"/>
          <w:sz w:val="24"/>
          <w:szCs w:val="24"/>
        </w:rPr>
        <w:t xml:space="preserve">в том числе </w:t>
      </w:r>
      <w:r>
        <w:rPr>
          <w:rFonts w:ascii="Times New Roman" w:hAnsi="Times New Roman" w:cs="Times New Roman"/>
          <w:sz w:val="24"/>
          <w:szCs w:val="24"/>
        </w:rPr>
        <w:t xml:space="preserve">и русская </w:t>
      </w:r>
      <w:r w:rsidR="00E74E8C" w:rsidRPr="00656F4B"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>, впервые  проникла</w:t>
      </w:r>
      <w:r w:rsidR="00E74E8C" w:rsidRPr="00656F4B">
        <w:rPr>
          <w:rFonts w:ascii="Times New Roman" w:hAnsi="Times New Roman" w:cs="Times New Roman"/>
          <w:sz w:val="24"/>
          <w:szCs w:val="24"/>
        </w:rPr>
        <w:t xml:space="preserve"> в закрытую страну. В числе творивш</w:t>
      </w:r>
      <w:r>
        <w:rPr>
          <w:rFonts w:ascii="Times New Roman" w:hAnsi="Times New Roman" w:cs="Times New Roman"/>
          <w:sz w:val="24"/>
          <w:szCs w:val="24"/>
        </w:rPr>
        <w:t xml:space="preserve">их в 1860-1880-ые гг.  </w:t>
      </w:r>
      <w:r w:rsidR="00E74E8C" w:rsidRPr="00656F4B">
        <w:rPr>
          <w:rFonts w:ascii="Times New Roman" w:hAnsi="Times New Roman" w:cs="Times New Roman"/>
          <w:sz w:val="24"/>
          <w:szCs w:val="24"/>
        </w:rPr>
        <w:t>был и Ф.</w:t>
      </w:r>
      <w:r>
        <w:rPr>
          <w:rFonts w:ascii="Times New Roman" w:hAnsi="Times New Roman" w:cs="Times New Roman"/>
          <w:sz w:val="24"/>
          <w:szCs w:val="24"/>
        </w:rPr>
        <w:t> М.</w:t>
      </w:r>
      <w:r w:rsidR="00E74E8C" w:rsidRPr="00656F4B">
        <w:rPr>
          <w:rFonts w:ascii="Times New Roman" w:hAnsi="Times New Roman" w:cs="Times New Roman"/>
          <w:sz w:val="24"/>
          <w:szCs w:val="24"/>
        </w:rPr>
        <w:t xml:space="preserve"> Достоевский, чьи произведения перевернули представления о литер</w:t>
      </w:r>
      <w:r>
        <w:rPr>
          <w:rFonts w:ascii="Times New Roman" w:hAnsi="Times New Roman" w:cs="Times New Roman"/>
          <w:sz w:val="24"/>
          <w:szCs w:val="24"/>
        </w:rPr>
        <w:t>атуре в сознании японцев</w:t>
      </w:r>
      <w:r w:rsidR="00E74E8C" w:rsidRPr="00656F4B">
        <w:rPr>
          <w:rFonts w:ascii="Times New Roman" w:hAnsi="Times New Roman" w:cs="Times New Roman"/>
          <w:sz w:val="24"/>
          <w:szCs w:val="24"/>
        </w:rPr>
        <w:t>.</w:t>
      </w:r>
      <w:r w:rsidR="00483500" w:rsidRPr="00656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B23" w:rsidRPr="00192B23" w:rsidRDefault="008212A1" w:rsidP="00192B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B23">
        <w:rPr>
          <w:rFonts w:ascii="Times New Roman" w:hAnsi="Times New Roman" w:cs="Times New Roman"/>
          <w:sz w:val="24"/>
          <w:szCs w:val="24"/>
        </w:rPr>
        <w:t>Ю. Мисима – писатель, чей взгляд на литературу во многом бы сформирован  романами Достоевского. Свой первый, принесший мировую известность, роман «Исповедь маски» Мисима начинает с эпиграфа, взятого из «Братьев Карамазовых»</w:t>
      </w:r>
      <w:r w:rsidR="00192B23">
        <w:rPr>
          <w:rFonts w:ascii="Times New Roman" w:hAnsi="Times New Roman" w:cs="Times New Roman"/>
          <w:sz w:val="24"/>
          <w:szCs w:val="24"/>
        </w:rPr>
        <w:t xml:space="preserve">, однако  в «Исповеди маски» прослеживаются не только темы и мотивы последнего романа Достоевского, но имеются отсылки и к другим его произведениям. Несомненно, сильное влияние на Мисиму оказал роман «Идиот». </w:t>
      </w:r>
    </w:p>
    <w:p w:rsidR="00656F4B" w:rsidRPr="00171FCA" w:rsidRDefault="00171FCA" w:rsidP="00171F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общих приемов для двух авторов </w:t>
      </w:r>
      <w:r w:rsidR="00192B23" w:rsidRPr="00171FCA">
        <w:rPr>
          <w:rFonts w:ascii="Times New Roman" w:hAnsi="Times New Roman" w:cs="Times New Roman"/>
          <w:sz w:val="24"/>
          <w:szCs w:val="24"/>
        </w:rPr>
        <w:t xml:space="preserve"> является прием </w:t>
      </w:r>
      <w:proofErr w:type="spellStart"/>
      <w:r w:rsidR="00192B23" w:rsidRPr="00171FCA">
        <w:rPr>
          <w:rFonts w:ascii="Times New Roman" w:hAnsi="Times New Roman" w:cs="Times New Roman"/>
          <w:sz w:val="24"/>
          <w:szCs w:val="24"/>
        </w:rPr>
        <w:t>экфрасиса</w:t>
      </w:r>
      <w:proofErr w:type="spellEnd"/>
      <w:r w:rsidR="00192B23" w:rsidRPr="00171FCA">
        <w:rPr>
          <w:rFonts w:ascii="Times New Roman" w:hAnsi="Times New Roman" w:cs="Times New Roman"/>
          <w:sz w:val="24"/>
          <w:szCs w:val="24"/>
        </w:rPr>
        <w:t xml:space="preserve">. В романе «Идиот» </w:t>
      </w:r>
      <w:r w:rsidRPr="00171FCA">
        <w:rPr>
          <w:rFonts w:ascii="Times New Roman" w:hAnsi="Times New Roman" w:cs="Times New Roman"/>
          <w:sz w:val="24"/>
          <w:szCs w:val="24"/>
        </w:rPr>
        <w:t>Достоевский обращается к  картине</w:t>
      </w:r>
      <w:r w:rsidR="00192B23" w:rsidRPr="00171FCA">
        <w:rPr>
          <w:rFonts w:ascii="Times New Roman" w:hAnsi="Times New Roman" w:cs="Times New Roman"/>
          <w:sz w:val="24"/>
          <w:szCs w:val="24"/>
        </w:rPr>
        <w:t xml:space="preserve">  Г. Гольбейна «Мертвый Христос»,  без учета которой невозмо</w:t>
      </w:r>
      <w:r w:rsidRPr="00171FCA">
        <w:rPr>
          <w:rFonts w:ascii="Times New Roman" w:hAnsi="Times New Roman" w:cs="Times New Roman"/>
          <w:sz w:val="24"/>
          <w:szCs w:val="24"/>
        </w:rPr>
        <w:t>жно понять смыслового целого</w:t>
      </w:r>
      <w:r w:rsidR="00192B23" w:rsidRPr="00171FCA">
        <w:rPr>
          <w:rFonts w:ascii="Times New Roman" w:hAnsi="Times New Roman" w:cs="Times New Roman"/>
          <w:sz w:val="24"/>
          <w:szCs w:val="24"/>
        </w:rPr>
        <w:t>. В «Исповеди маски»</w:t>
      </w:r>
      <w:r w:rsidRPr="00171FCA">
        <w:rPr>
          <w:rFonts w:ascii="Times New Roman" w:hAnsi="Times New Roman" w:cs="Times New Roman"/>
          <w:sz w:val="24"/>
          <w:szCs w:val="24"/>
        </w:rPr>
        <w:t xml:space="preserve"> Мисима описывает</w:t>
      </w:r>
      <w:r w:rsidR="00192B23" w:rsidRPr="00171FCA">
        <w:rPr>
          <w:rFonts w:ascii="Times New Roman" w:hAnsi="Times New Roman" w:cs="Times New Roman"/>
          <w:sz w:val="24"/>
          <w:szCs w:val="24"/>
        </w:rPr>
        <w:t xml:space="preserve"> </w:t>
      </w:r>
      <w:r w:rsidRPr="00171FCA">
        <w:rPr>
          <w:rFonts w:ascii="Times New Roman" w:hAnsi="Times New Roman" w:cs="Times New Roman"/>
          <w:sz w:val="24"/>
          <w:szCs w:val="24"/>
        </w:rPr>
        <w:t xml:space="preserve">  картину</w:t>
      </w:r>
      <w:r w:rsidR="00BD5C66" w:rsidRPr="00171FCA">
        <w:rPr>
          <w:rFonts w:ascii="Times New Roman" w:hAnsi="Times New Roman" w:cs="Times New Roman"/>
          <w:sz w:val="24"/>
          <w:szCs w:val="24"/>
        </w:rPr>
        <w:t xml:space="preserve"> Г.</w:t>
      </w:r>
      <w:r w:rsidR="00192B23" w:rsidRPr="0017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66" w:rsidRPr="00171FCA">
        <w:rPr>
          <w:rFonts w:ascii="Times New Roman" w:hAnsi="Times New Roman" w:cs="Times New Roman"/>
          <w:sz w:val="24"/>
          <w:szCs w:val="24"/>
        </w:rPr>
        <w:t>Рени</w:t>
      </w:r>
      <w:proofErr w:type="spellEnd"/>
      <w:r w:rsidR="00BD5C66" w:rsidRPr="00171FCA">
        <w:rPr>
          <w:rFonts w:ascii="Times New Roman" w:hAnsi="Times New Roman" w:cs="Times New Roman"/>
          <w:sz w:val="24"/>
          <w:szCs w:val="24"/>
        </w:rPr>
        <w:t xml:space="preserve"> «Святой Себастьян»</w:t>
      </w:r>
      <w:r w:rsidR="00192B23" w:rsidRPr="00171FCA">
        <w:rPr>
          <w:rFonts w:ascii="Times New Roman" w:hAnsi="Times New Roman" w:cs="Times New Roman"/>
          <w:sz w:val="24"/>
          <w:szCs w:val="24"/>
        </w:rPr>
        <w:t xml:space="preserve">. </w:t>
      </w:r>
      <w:r w:rsidR="00BD5C66" w:rsidRPr="00171FCA">
        <w:rPr>
          <w:rFonts w:ascii="Times New Roman" w:hAnsi="Times New Roman" w:cs="Times New Roman"/>
          <w:sz w:val="24"/>
          <w:szCs w:val="24"/>
        </w:rPr>
        <w:t xml:space="preserve"> </w:t>
      </w:r>
      <w:r w:rsidR="00192B23" w:rsidRPr="00171FCA">
        <w:rPr>
          <w:rFonts w:ascii="Times New Roman" w:hAnsi="Times New Roman" w:cs="Times New Roman"/>
          <w:sz w:val="24"/>
          <w:szCs w:val="24"/>
        </w:rPr>
        <w:t xml:space="preserve">И у Достоевского и у Мисимы </w:t>
      </w:r>
      <w:r w:rsidR="00BD5C66" w:rsidRPr="00171FCA">
        <w:rPr>
          <w:rFonts w:ascii="Times New Roman" w:hAnsi="Times New Roman" w:cs="Times New Roman"/>
          <w:sz w:val="24"/>
          <w:szCs w:val="24"/>
        </w:rPr>
        <w:t xml:space="preserve"> картин</w:t>
      </w:r>
      <w:r w:rsidR="00192B23" w:rsidRPr="00171FCA">
        <w:rPr>
          <w:rFonts w:ascii="Times New Roman" w:hAnsi="Times New Roman" w:cs="Times New Roman"/>
          <w:sz w:val="24"/>
          <w:szCs w:val="24"/>
        </w:rPr>
        <w:t xml:space="preserve">ы представлены не подлинниками (в «Идиоте» </w:t>
      </w:r>
      <w:r w:rsidRPr="00171FCA">
        <w:rPr>
          <w:rFonts w:ascii="Times New Roman" w:hAnsi="Times New Roman" w:cs="Times New Roman"/>
          <w:sz w:val="24"/>
          <w:szCs w:val="24"/>
        </w:rPr>
        <w:t>–</w:t>
      </w:r>
      <w:r w:rsidR="00192B23" w:rsidRPr="00171FCA">
        <w:rPr>
          <w:rFonts w:ascii="Times New Roman" w:hAnsi="Times New Roman" w:cs="Times New Roman"/>
          <w:sz w:val="24"/>
          <w:szCs w:val="24"/>
        </w:rPr>
        <w:t xml:space="preserve"> </w:t>
      </w:r>
      <w:r w:rsidR="00BD5C66" w:rsidRPr="00171FCA">
        <w:rPr>
          <w:rFonts w:ascii="Times New Roman" w:hAnsi="Times New Roman" w:cs="Times New Roman"/>
          <w:sz w:val="24"/>
          <w:szCs w:val="24"/>
        </w:rPr>
        <w:t xml:space="preserve"> это копия</w:t>
      </w:r>
      <w:r w:rsidRPr="00171FCA">
        <w:rPr>
          <w:rFonts w:ascii="Times New Roman" w:hAnsi="Times New Roman" w:cs="Times New Roman"/>
          <w:sz w:val="24"/>
          <w:szCs w:val="24"/>
        </w:rPr>
        <w:t xml:space="preserve">, которая висит в доме Рогожина; </w:t>
      </w:r>
      <w:r w:rsidR="00787288" w:rsidRPr="00171FCA">
        <w:rPr>
          <w:rFonts w:ascii="Times New Roman" w:hAnsi="Times New Roman" w:cs="Times New Roman"/>
          <w:sz w:val="24"/>
          <w:szCs w:val="24"/>
        </w:rPr>
        <w:t xml:space="preserve"> у Мисимы </w:t>
      </w:r>
      <w:r w:rsidRPr="00171FCA">
        <w:rPr>
          <w:rFonts w:ascii="Times New Roman" w:hAnsi="Times New Roman" w:cs="Times New Roman"/>
          <w:sz w:val="24"/>
          <w:szCs w:val="24"/>
        </w:rPr>
        <w:t xml:space="preserve">– </w:t>
      </w:r>
      <w:r w:rsidR="00787288" w:rsidRPr="00171FCA">
        <w:rPr>
          <w:rFonts w:ascii="Times New Roman" w:hAnsi="Times New Roman" w:cs="Times New Roman"/>
          <w:sz w:val="24"/>
          <w:szCs w:val="24"/>
        </w:rPr>
        <w:t>это репродукция «в альбоме из-за границы»</w:t>
      </w:r>
      <w:r w:rsidRPr="00171FCA">
        <w:rPr>
          <w:rFonts w:ascii="Times New Roman" w:hAnsi="Times New Roman" w:cs="Times New Roman"/>
          <w:sz w:val="24"/>
          <w:szCs w:val="24"/>
        </w:rPr>
        <w:t>)</w:t>
      </w:r>
      <w:r w:rsidR="00D67235" w:rsidRPr="00171FCA">
        <w:rPr>
          <w:rFonts w:ascii="Times New Roman" w:hAnsi="Times New Roman" w:cs="Times New Roman"/>
          <w:sz w:val="24"/>
          <w:szCs w:val="24"/>
        </w:rPr>
        <w:t xml:space="preserve">. </w:t>
      </w:r>
      <w:r w:rsidRPr="00171FCA">
        <w:rPr>
          <w:rFonts w:ascii="Times New Roman" w:hAnsi="Times New Roman" w:cs="Times New Roman"/>
          <w:sz w:val="24"/>
          <w:szCs w:val="24"/>
        </w:rPr>
        <w:t xml:space="preserve">С этими картинами связано проблемное поле романов – авторские </w:t>
      </w:r>
      <w:r>
        <w:rPr>
          <w:rFonts w:ascii="Times New Roman" w:hAnsi="Times New Roman" w:cs="Times New Roman"/>
          <w:sz w:val="24"/>
          <w:szCs w:val="24"/>
        </w:rPr>
        <w:t>размышления</w:t>
      </w:r>
      <w:r w:rsidRPr="00171FCA">
        <w:rPr>
          <w:rFonts w:ascii="Times New Roman" w:hAnsi="Times New Roman" w:cs="Times New Roman"/>
          <w:sz w:val="24"/>
          <w:szCs w:val="24"/>
        </w:rPr>
        <w:t xml:space="preserve"> о Красоте, Эросе и Смерти. </w:t>
      </w:r>
    </w:p>
    <w:p w:rsidR="00656F4B" w:rsidRPr="00A54736" w:rsidRDefault="00171FCA" w:rsidP="00A5473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Размышления Достоевского о «Мертвом Христе» развернуты исключительно в христианском аспекте, русский писатель размышляет о смерти и воскрешении, акцентируя внимание на том, что только вера способна преодолеть мысль о конечности человеческой жизни. К</w:t>
      </w:r>
      <w:r w:rsidRPr="00656F4B">
        <w:rPr>
          <w:rFonts w:ascii="Times New Roman" w:hAnsi="Times New Roman" w:cs="Times New Roman"/>
          <w:sz w:val="24"/>
          <w:szCs w:val="24"/>
        </w:rPr>
        <w:t xml:space="preserve">ак только </w:t>
      </w:r>
      <w:r>
        <w:rPr>
          <w:rFonts w:ascii="Times New Roman" w:hAnsi="Times New Roman" w:cs="Times New Roman"/>
          <w:sz w:val="24"/>
          <w:szCs w:val="24"/>
        </w:rPr>
        <w:t xml:space="preserve">главные </w:t>
      </w:r>
      <w:r w:rsidRPr="00656F4B">
        <w:rPr>
          <w:rFonts w:ascii="Times New Roman" w:hAnsi="Times New Roman" w:cs="Times New Roman"/>
          <w:sz w:val="24"/>
          <w:szCs w:val="24"/>
        </w:rPr>
        <w:t>герои оказ</w:t>
      </w:r>
      <w:r>
        <w:rPr>
          <w:rFonts w:ascii="Times New Roman" w:hAnsi="Times New Roman" w:cs="Times New Roman"/>
          <w:sz w:val="24"/>
          <w:szCs w:val="24"/>
        </w:rPr>
        <w:t>ываются у картины,  Рогожин задает вопрос М</w:t>
      </w:r>
      <w:r w:rsidR="00A5473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шкину</w:t>
      </w:r>
      <w:r w:rsidRPr="00656F4B">
        <w:rPr>
          <w:rFonts w:ascii="Times New Roman" w:hAnsi="Times New Roman" w:cs="Times New Roman"/>
          <w:sz w:val="24"/>
          <w:szCs w:val="24"/>
        </w:rPr>
        <w:t xml:space="preserve">: «…давно я хотел тебя спросить, </w:t>
      </w:r>
      <w:proofErr w:type="gramStart"/>
      <w:r w:rsidRPr="00656F4B">
        <w:rPr>
          <w:rFonts w:ascii="Times New Roman" w:hAnsi="Times New Roman" w:cs="Times New Roman"/>
          <w:sz w:val="24"/>
          <w:szCs w:val="24"/>
        </w:rPr>
        <w:t>веруешь ты в Бога иль нет</w:t>
      </w:r>
      <w:proofErr w:type="gramEnd"/>
      <w:r w:rsidRPr="00656F4B">
        <w:rPr>
          <w:rFonts w:ascii="Times New Roman" w:hAnsi="Times New Roman" w:cs="Times New Roman"/>
          <w:sz w:val="24"/>
          <w:szCs w:val="24"/>
        </w:rPr>
        <w:t>?»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4736">
        <w:rPr>
          <w:rFonts w:ascii="Times New Roman" w:hAnsi="Times New Roman" w:cs="Times New Roman"/>
          <w:sz w:val="24"/>
          <w:szCs w:val="24"/>
        </w:rPr>
        <w:t xml:space="preserve">Мышкин говорить о том искушении, через которое проходили ученики Христа, видя его </w:t>
      </w:r>
      <w:proofErr w:type="spellStart"/>
      <w:r w:rsidR="00A54736">
        <w:rPr>
          <w:rFonts w:ascii="Times New Roman" w:hAnsi="Times New Roman" w:cs="Times New Roman"/>
          <w:sz w:val="24"/>
          <w:szCs w:val="24"/>
        </w:rPr>
        <w:t>мертове</w:t>
      </w:r>
      <w:proofErr w:type="spellEnd"/>
      <w:r w:rsidR="00A54736">
        <w:rPr>
          <w:rFonts w:ascii="Times New Roman" w:hAnsi="Times New Roman" w:cs="Times New Roman"/>
          <w:sz w:val="24"/>
          <w:szCs w:val="24"/>
        </w:rPr>
        <w:t xml:space="preserve"> тело. </w:t>
      </w:r>
      <w:r>
        <w:rPr>
          <w:rFonts w:ascii="Times New Roman" w:hAnsi="Times New Roman" w:cs="Times New Roman"/>
          <w:sz w:val="24"/>
          <w:szCs w:val="24"/>
        </w:rPr>
        <w:t>В «Исповеди</w:t>
      </w:r>
      <w:r w:rsidR="002F22D6" w:rsidRPr="00656F4B">
        <w:rPr>
          <w:rFonts w:ascii="Times New Roman" w:hAnsi="Times New Roman" w:cs="Times New Roman"/>
          <w:sz w:val="24"/>
          <w:szCs w:val="24"/>
        </w:rPr>
        <w:t xml:space="preserve"> маски» </w:t>
      </w:r>
      <w:r w:rsidR="003E5DEF" w:rsidRPr="00656F4B">
        <w:rPr>
          <w:rFonts w:ascii="Times New Roman" w:hAnsi="Times New Roman" w:cs="Times New Roman"/>
          <w:sz w:val="24"/>
          <w:szCs w:val="24"/>
        </w:rPr>
        <w:t xml:space="preserve">христианский </w:t>
      </w:r>
      <w:r>
        <w:rPr>
          <w:rFonts w:ascii="Times New Roman" w:hAnsi="Times New Roman" w:cs="Times New Roman"/>
          <w:sz w:val="24"/>
          <w:szCs w:val="24"/>
        </w:rPr>
        <w:t xml:space="preserve">сюжет обретает аромат язычества (языческие образы  упоминаются </w:t>
      </w:r>
      <w:r w:rsidR="003E5DEF" w:rsidRPr="00656F4B">
        <w:rPr>
          <w:rFonts w:ascii="Times New Roman" w:hAnsi="Times New Roman" w:cs="Times New Roman"/>
          <w:sz w:val="24"/>
          <w:szCs w:val="24"/>
        </w:rPr>
        <w:t xml:space="preserve"> несколько раз наряду с «божественно прекрасным юношей»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A54736">
        <w:rPr>
          <w:rFonts w:ascii="Times New Roman" w:hAnsi="Times New Roman" w:cs="Times New Roman"/>
          <w:sz w:val="24"/>
          <w:szCs w:val="24"/>
        </w:rPr>
        <w:t xml:space="preserve">Рассматривание картины Г. </w:t>
      </w:r>
      <w:proofErr w:type="spellStart"/>
      <w:r w:rsidR="00A54736">
        <w:rPr>
          <w:rFonts w:ascii="Times New Roman" w:hAnsi="Times New Roman" w:cs="Times New Roman"/>
          <w:sz w:val="24"/>
          <w:szCs w:val="24"/>
        </w:rPr>
        <w:t>Рени</w:t>
      </w:r>
      <w:proofErr w:type="spellEnd"/>
      <w:r w:rsidR="00A54736">
        <w:rPr>
          <w:rFonts w:ascii="Times New Roman" w:hAnsi="Times New Roman" w:cs="Times New Roman"/>
          <w:sz w:val="24"/>
          <w:szCs w:val="24"/>
        </w:rPr>
        <w:t xml:space="preserve"> </w:t>
      </w:r>
      <w:r w:rsidRPr="00656F4B">
        <w:rPr>
          <w:rFonts w:ascii="Times New Roman" w:hAnsi="Times New Roman" w:cs="Times New Roman"/>
          <w:sz w:val="24"/>
          <w:szCs w:val="24"/>
        </w:rPr>
        <w:t xml:space="preserve">«Святой Себастьян» пробуждает </w:t>
      </w:r>
      <w:r w:rsidR="00A54736">
        <w:rPr>
          <w:rFonts w:ascii="Times New Roman" w:hAnsi="Times New Roman" w:cs="Times New Roman"/>
          <w:sz w:val="24"/>
          <w:szCs w:val="24"/>
        </w:rPr>
        <w:t xml:space="preserve">в герое </w:t>
      </w:r>
      <w:r w:rsidRPr="00656F4B">
        <w:rPr>
          <w:rFonts w:ascii="Times New Roman" w:hAnsi="Times New Roman" w:cs="Times New Roman"/>
          <w:sz w:val="24"/>
          <w:szCs w:val="24"/>
        </w:rPr>
        <w:t>телесное</w:t>
      </w:r>
      <w:r w:rsidR="00A54736">
        <w:rPr>
          <w:rFonts w:ascii="Times New Roman" w:hAnsi="Times New Roman" w:cs="Times New Roman"/>
          <w:sz w:val="24"/>
          <w:szCs w:val="24"/>
        </w:rPr>
        <w:t xml:space="preserve"> искушение, с которого и начинается осознание глубин собственного «Я». Таким образом,  с картинами в обоих произведениях </w:t>
      </w:r>
      <w:proofErr w:type="gramStart"/>
      <w:r w:rsidR="00A54736">
        <w:rPr>
          <w:rFonts w:ascii="Times New Roman" w:hAnsi="Times New Roman" w:cs="Times New Roman"/>
          <w:sz w:val="24"/>
          <w:szCs w:val="24"/>
        </w:rPr>
        <w:t>связан</w:t>
      </w:r>
      <w:proofErr w:type="gramEnd"/>
      <w:r w:rsidR="00A54736">
        <w:rPr>
          <w:rFonts w:ascii="Times New Roman" w:hAnsi="Times New Roman" w:cs="Times New Roman"/>
          <w:sz w:val="24"/>
          <w:szCs w:val="24"/>
        </w:rPr>
        <w:t xml:space="preserve"> сюжет-искушения.</w:t>
      </w:r>
    </w:p>
    <w:p w:rsidR="00656F4B" w:rsidRPr="00CF34F8" w:rsidRDefault="00655401" w:rsidP="008212A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F8">
        <w:rPr>
          <w:rFonts w:ascii="Times New Roman" w:hAnsi="Times New Roman" w:cs="Times New Roman"/>
          <w:sz w:val="24"/>
          <w:szCs w:val="24"/>
        </w:rPr>
        <w:lastRenderedPageBreak/>
        <w:t>В романе «Идиот» картина Гольбейна – это не только произведение искусства, но и отражение внутреннего мира героев, их умирающего мира с надеждами на воскрешение.  Герои пытаются понять себя</w:t>
      </w:r>
      <w:r w:rsidR="00AE39A8" w:rsidRPr="00CF34F8">
        <w:rPr>
          <w:rFonts w:ascii="Times New Roman" w:hAnsi="Times New Roman" w:cs="Times New Roman"/>
          <w:sz w:val="24"/>
          <w:szCs w:val="24"/>
        </w:rPr>
        <w:t>,</w:t>
      </w:r>
      <w:r w:rsidR="00A54736" w:rsidRPr="00CF34F8">
        <w:rPr>
          <w:rFonts w:ascii="Times New Roman" w:hAnsi="Times New Roman" w:cs="Times New Roman"/>
          <w:sz w:val="24"/>
          <w:szCs w:val="24"/>
        </w:rPr>
        <w:t xml:space="preserve"> заглядывая в глаза смерти </w:t>
      </w:r>
      <w:r w:rsidRPr="00CF34F8">
        <w:rPr>
          <w:rFonts w:ascii="Times New Roman" w:hAnsi="Times New Roman" w:cs="Times New Roman"/>
          <w:sz w:val="24"/>
          <w:szCs w:val="24"/>
        </w:rPr>
        <w:t xml:space="preserve"> пока не своей, а Христовой. </w:t>
      </w:r>
      <w:r w:rsidR="00A54736" w:rsidRPr="00CF34F8">
        <w:rPr>
          <w:rFonts w:ascii="Times New Roman" w:hAnsi="Times New Roman" w:cs="Times New Roman"/>
          <w:sz w:val="24"/>
          <w:szCs w:val="24"/>
        </w:rPr>
        <w:t>Главный герой Мисимы также вглядывается в себя, вглядываясь в «Святого Себастьяна». Если герои Достоевского озадачены проблемой веры, то в «</w:t>
      </w:r>
      <w:r w:rsidR="00CF34F8">
        <w:rPr>
          <w:rFonts w:ascii="Times New Roman" w:hAnsi="Times New Roman" w:cs="Times New Roman"/>
          <w:sz w:val="24"/>
          <w:szCs w:val="24"/>
        </w:rPr>
        <w:t>Исповед</w:t>
      </w:r>
      <w:r w:rsidR="00A54736" w:rsidRPr="00CF34F8">
        <w:rPr>
          <w:rFonts w:ascii="Times New Roman" w:hAnsi="Times New Roman" w:cs="Times New Roman"/>
          <w:sz w:val="24"/>
          <w:szCs w:val="24"/>
        </w:rPr>
        <w:t xml:space="preserve">и маски» на первый план выходит проблематика </w:t>
      </w:r>
      <w:r w:rsidRPr="00CF34F8">
        <w:rPr>
          <w:rFonts w:ascii="Times New Roman" w:hAnsi="Times New Roman" w:cs="Times New Roman"/>
          <w:sz w:val="24"/>
          <w:szCs w:val="24"/>
        </w:rPr>
        <w:t>и Эрос</w:t>
      </w:r>
      <w:r w:rsidR="00A54736" w:rsidRPr="00CF34F8">
        <w:rPr>
          <w:rFonts w:ascii="Times New Roman" w:hAnsi="Times New Roman" w:cs="Times New Roman"/>
          <w:sz w:val="24"/>
          <w:szCs w:val="24"/>
        </w:rPr>
        <w:t xml:space="preserve">а и </w:t>
      </w:r>
      <w:r w:rsidRPr="00CF3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736" w:rsidRPr="00CF34F8">
        <w:rPr>
          <w:rFonts w:ascii="Times New Roman" w:hAnsi="Times New Roman" w:cs="Times New Roman"/>
          <w:sz w:val="24"/>
          <w:szCs w:val="24"/>
        </w:rPr>
        <w:t>Танатоса</w:t>
      </w:r>
      <w:proofErr w:type="spellEnd"/>
      <w:r w:rsidR="00A54736" w:rsidRPr="00CF34F8">
        <w:rPr>
          <w:rFonts w:ascii="Times New Roman" w:hAnsi="Times New Roman" w:cs="Times New Roman"/>
          <w:sz w:val="24"/>
          <w:szCs w:val="24"/>
        </w:rPr>
        <w:t xml:space="preserve">.  </w:t>
      </w:r>
      <w:r w:rsidR="00483500" w:rsidRPr="00CF34F8">
        <w:rPr>
          <w:rFonts w:ascii="Times New Roman" w:hAnsi="Times New Roman" w:cs="Times New Roman"/>
          <w:sz w:val="24"/>
          <w:szCs w:val="24"/>
        </w:rPr>
        <w:t xml:space="preserve"> </w:t>
      </w:r>
      <w:r w:rsidR="00CF34F8" w:rsidRPr="00CF34F8">
        <w:rPr>
          <w:rFonts w:ascii="Times New Roman" w:hAnsi="Times New Roman" w:cs="Times New Roman"/>
          <w:sz w:val="24"/>
          <w:szCs w:val="24"/>
        </w:rPr>
        <w:t xml:space="preserve">Тяга к </w:t>
      </w:r>
      <w:proofErr w:type="spellStart"/>
      <w:r w:rsidR="00CF34F8" w:rsidRPr="00CF34F8">
        <w:rPr>
          <w:rFonts w:ascii="Times New Roman" w:hAnsi="Times New Roman" w:cs="Times New Roman"/>
          <w:sz w:val="24"/>
          <w:szCs w:val="24"/>
        </w:rPr>
        <w:t>Танатосу</w:t>
      </w:r>
      <w:proofErr w:type="spellEnd"/>
      <w:r w:rsidR="00A54736" w:rsidRPr="00CF34F8">
        <w:rPr>
          <w:rFonts w:ascii="Times New Roman" w:hAnsi="Times New Roman" w:cs="Times New Roman"/>
          <w:sz w:val="24"/>
          <w:szCs w:val="24"/>
        </w:rPr>
        <w:t xml:space="preserve"> присуща  главному герою – читая сказки в детстве,  Кими </w:t>
      </w:r>
      <w:r w:rsidR="00483500" w:rsidRPr="00CF34F8">
        <w:rPr>
          <w:rFonts w:ascii="Times New Roman" w:hAnsi="Times New Roman" w:cs="Times New Roman"/>
          <w:sz w:val="24"/>
          <w:szCs w:val="24"/>
        </w:rPr>
        <w:t xml:space="preserve"> желает </w:t>
      </w:r>
      <w:r w:rsidR="00A54736" w:rsidRPr="00CF34F8">
        <w:rPr>
          <w:rFonts w:ascii="Times New Roman" w:hAnsi="Times New Roman" w:cs="Times New Roman"/>
          <w:sz w:val="24"/>
          <w:szCs w:val="24"/>
        </w:rPr>
        <w:t xml:space="preserve">рыцарю смерти в пасти дракона. </w:t>
      </w:r>
      <w:r w:rsidR="00483500" w:rsidRPr="00CF34F8">
        <w:rPr>
          <w:rFonts w:ascii="Times New Roman" w:hAnsi="Times New Roman" w:cs="Times New Roman"/>
          <w:sz w:val="24"/>
          <w:szCs w:val="24"/>
        </w:rPr>
        <w:t xml:space="preserve"> Эрос воплощается в </w:t>
      </w:r>
      <w:r w:rsidR="00CF34F8">
        <w:rPr>
          <w:rFonts w:ascii="Times New Roman" w:hAnsi="Times New Roman" w:cs="Times New Roman"/>
          <w:sz w:val="24"/>
          <w:szCs w:val="24"/>
        </w:rPr>
        <w:t xml:space="preserve">осознании греховности собственного тела. </w:t>
      </w:r>
    </w:p>
    <w:p w:rsidR="00E74E8C" w:rsidRPr="0081281E" w:rsidRDefault="0081281E" w:rsidP="008212A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81E">
        <w:rPr>
          <w:rFonts w:ascii="Times New Roman" w:hAnsi="Times New Roman" w:cs="Times New Roman"/>
          <w:sz w:val="24"/>
          <w:szCs w:val="24"/>
        </w:rPr>
        <w:t xml:space="preserve">Для Достоевского ведущим в романе станет </w:t>
      </w:r>
      <w:proofErr w:type="gramStart"/>
      <w:r w:rsidR="00CF34F8" w:rsidRPr="0081281E">
        <w:rPr>
          <w:rFonts w:ascii="Times New Roman" w:hAnsi="Times New Roman" w:cs="Times New Roman"/>
          <w:sz w:val="24"/>
          <w:szCs w:val="24"/>
        </w:rPr>
        <w:t>сюжет-воскрешения</w:t>
      </w:r>
      <w:proofErr w:type="gramEnd"/>
      <w:r w:rsidR="00CF34F8" w:rsidRPr="0081281E">
        <w:rPr>
          <w:rFonts w:ascii="Times New Roman" w:hAnsi="Times New Roman" w:cs="Times New Roman"/>
          <w:sz w:val="24"/>
          <w:szCs w:val="24"/>
        </w:rPr>
        <w:t xml:space="preserve">. </w:t>
      </w:r>
      <w:r w:rsidR="00C03984" w:rsidRPr="0081281E">
        <w:rPr>
          <w:rFonts w:ascii="Times New Roman" w:hAnsi="Times New Roman" w:cs="Times New Roman"/>
          <w:sz w:val="24"/>
          <w:szCs w:val="24"/>
        </w:rPr>
        <w:t xml:space="preserve"> </w:t>
      </w:r>
      <w:r w:rsidRPr="0081281E">
        <w:rPr>
          <w:rFonts w:ascii="Times New Roman" w:hAnsi="Times New Roman" w:cs="Times New Roman"/>
          <w:sz w:val="24"/>
          <w:szCs w:val="24"/>
        </w:rPr>
        <w:t>Отчасти идея спасения заключена  в картине Гольбейна:   Христос и его смерть</w:t>
      </w:r>
      <w:r w:rsidR="00AE39A8" w:rsidRPr="008128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39A8" w:rsidRPr="0081281E">
        <w:rPr>
          <w:rFonts w:ascii="Times New Roman" w:hAnsi="Times New Roman" w:cs="Times New Roman"/>
          <w:sz w:val="24"/>
          <w:szCs w:val="24"/>
        </w:rPr>
        <w:t>изображены</w:t>
      </w:r>
      <w:proofErr w:type="gramEnd"/>
      <w:r w:rsidR="00AE39A8" w:rsidRPr="0081281E">
        <w:rPr>
          <w:rFonts w:ascii="Times New Roman" w:hAnsi="Times New Roman" w:cs="Times New Roman"/>
          <w:sz w:val="24"/>
          <w:szCs w:val="24"/>
        </w:rPr>
        <w:t xml:space="preserve"> </w:t>
      </w:r>
      <w:r w:rsidRPr="0081281E">
        <w:rPr>
          <w:rFonts w:ascii="Times New Roman" w:hAnsi="Times New Roman" w:cs="Times New Roman"/>
          <w:sz w:val="24"/>
          <w:szCs w:val="24"/>
        </w:rPr>
        <w:t xml:space="preserve">художником не </w:t>
      </w:r>
      <w:r w:rsidR="00AE39A8" w:rsidRPr="0081281E">
        <w:rPr>
          <w:rFonts w:ascii="Times New Roman" w:hAnsi="Times New Roman" w:cs="Times New Roman"/>
          <w:sz w:val="24"/>
          <w:szCs w:val="24"/>
        </w:rPr>
        <w:t>как ч</w:t>
      </w:r>
      <w:r w:rsidR="00C03984" w:rsidRPr="0081281E">
        <w:rPr>
          <w:rFonts w:ascii="Times New Roman" w:hAnsi="Times New Roman" w:cs="Times New Roman"/>
          <w:sz w:val="24"/>
          <w:szCs w:val="24"/>
        </w:rPr>
        <w:t>т</w:t>
      </w:r>
      <w:r w:rsidR="00AE39A8" w:rsidRPr="0081281E">
        <w:rPr>
          <w:rFonts w:ascii="Times New Roman" w:hAnsi="Times New Roman" w:cs="Times New Roman"/>
          <w:sz w:val="24"/>
          <w:szCs w:val="24"/>
        </w:rPr>
        <w:t>о-</w:t>
      </w:r>
      <w:r w:rsidRPr="0081281E">
        <w:rPr>
          <w:rFonts w:ascii="Times New Roman" w:hAnsi="Times New Roman" w:cs="Times New Roman"/>
          <w:sz w:val="24"/>
          <w:szCs w:val="24"/>
        </w:rPr>
        <w:t xml:space="preserve">то божественное, это смерть обыкновенного человека, тело которого подвержено разложению.  Достоевский говорит о возможности воскрешения для каждого. Гибель –  </w:t>
      </w:r>
      <w:r w:rsidR="00656F4B" w:rsidRPr="0081281E">
        <w:rPr>
          <w:rFonts w:ascii="Times New Roman" w:hAnsi="Times New Roman" w:cs="Times New Roman"/>
          <w:sz w:val="24"/>
          <w:szCs w:val="24"/>
        </w:rPr>
        <w:t xml:space="preserve"> то, что ост</w:t>
      </w:r>
      <w:r w:rsidRPr="0081281E">
        <w:rPr>
          <w:rFonts w:ascii="Times New Roman" w:hAnsi="Times New Roman" w:cs="Times New Roman"/>
          <w:sz w:val="24"/>
          <w:szCs w:val="24"/>
        </w:rPr>
        <w:t>ается главному герою в «Исповеди</w:t>
      </w:r>
      <w:r w:rsidR="00656F4B" w:rsidRPr="0081281E">
        <w:rPr>
          <w:rFonts w:ascii="Times New Roman" w:hAnsi="Times New Roman" w:cs="Times New Roman"/>
          <w:sz w:val="24"/>
          <w:szCs w:val="24"/>
        </w:rPr>
        <w:t xml:space="preserve"> маски» </w:t>
      </w:r>
      <w:r w:rsidRPr="0081281E">
        <w:rPr>
          <w:rFonts w:ascii="Times New Roman" w:hAnsi="Times New Roman" w:cs="Times New Roman"/>
          <w:sz w:val="24"/>
          <w:szCs w:val="24"/>
        </w:rPr>
        <w:t xml:space="preserve">(об этом свидетельствует и </w:t>
      </w:r>
      <w:r w:rsidR="00656F4B" w:rsidRPr="0081281E">
        <w:rPr>
          <w:rFonts w:ascii="Times New Roman" w:hAnsi="Times New Roman" w:cs="Times New Roman"/>
          <w:sz w:val="24"/>
          <w:szCs w:val="24"/>
        </w:rPr>
        <w:t>непонятная, точно обрубленная концовка самого романа</w:t>
      </w:r>
      <w:r w:rsidRPr="0081281E">
        <w:rPr>
          <w:rFonts w:ascii="Times New Roman" w:hAnsi="Times New Roman" w:cs="Times New Roman"/>
          <w:sz w:val="24"/>
          <w:szCs w:val="24"/>
        </w:rPr>
        <w:t xml:space="preserve">, и название романа, символизирующее победу мертвой Маски над Ликом). В отличие от Достоевского </w:t>
      </w:r>
      <w:r>
        <w:rPr>
          <w:rFonts w:ascii="Times New Roman" w:hAnsi="Times New Roman" w:cs="Times New Roman"/>
          <w:sz w:val="24"/>
          <w:szCs w:val="24"/>
        </w:rPr>
        <w:t xml:space="preserve">дух Смерти торжествует свою победу в романе Мисимы. </w:t>
      </w:r>
    </w:p>
    <w:p w:rsidR="00E74E8C" w:rsidRPr="00656F4B" w:rsidRDefault="00E74E8C" w:rsidP="00821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4E8C" w:rsidRPr="00656F4B" w:rsidSect="0002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4B8"/>
    <w:multiLevelType w:val="hybridMultilevel"/>
    <w:tmpl w:val="09844EA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49B"/>
    <w:rsid w:val="000278DF"/>
    <w:rsid w:val="00171FCA"/>
    <w:rsid w:val="00192B23"/>
    <w:rsid w:val="002F22D6"/>
    <w:rsid w:val="003E5DEF"/>
    <w:rsid w:val="00483500"/>
    <w:rsid w:val="005F0335"/>
    <w:rsid w:val="00655401"/>
    <w:rsid w:val="00656F4B"/>
    <w:rsid w:val="006E6BB2"/>
    <w:rsid w:val="00787288"/>
    <w:rsid w:val="0081281E"/>
    <w:rsid w:val="008212A1"/>
    <w:rsid w:val="00A54736"/>
    <w:rsid w:val="00A9349B"/>
    <w:rsid w:val="00AE20F1"/>
    <w:rsid w:val="00AE39A8"/>
    <w:rsid w:val="00BD5C66"/>
    <w:rsid w:val="00C03984"/>
    <w:rsid w:val="00CF34F8"/>
    <w:rsid w:val="00D67235"/>
    <w:rsid w:val="00E7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WORP_PC</dc:creator>
  <cp:keywords/>
  <dc:description/>
  <cp:lastModifiedBy>WORP_PC</cp:lastModifiedBy>
  <cp:revision>6</cp:revision>
  <dcterms:created xsi:type="dcterms:W3CDTF">2024-02-11T06:17:00Z</dcterms:created>
  <dcterms:modified xsi:type="dcterms:W3CDTF">2024-02-12T16:15:00Z</dcterms:modified>
</cp:coreProperties>
</file>