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3AC" w:rsidRDefault="009A23AC" w:rsidP="009A23AC">
      <w:pPr>
        <w:jc w:val="center"/>
        <w:rPr>
          <w:rFonts w:ascii="Times New Roman" w:hAnsi="Times New Roman" w:cs="Times New Roman"/>
          <w:b/>
          <w:bCs/>
        </w:rPr>
      </w:pPr>
      <w:r w:rsidRPr="009A23AC">
        <w:rPr>
          <w:rFonts w:ascii="Times New Roman" w:hAnsi="Times New Roman" w:cs="Times New Roman"/>
          <w:b/>
          <w:bCs/>
        </w:rPr>
        <w:t>Использование иммобилизации антибиотиков при лечении ран</w:t>
      </w:r>
    </w:p>
    <w:p w:rsidR="009A23AC" w:rsidRDefault="009A23AC" w:rsidP="009A23AC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Кутявин К.С., Хайдаршин Б.С., Нестерова О.Ю.</w:t>
      </w:r>
    </w:p>
    <w:p w:rsidR="009A23AC" w:rsidRDefault="009A23AC" w:rsidP="009A23AC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Студент, 4 курс бакалавриата</w:t>
      </w:r>
    </w:p>
    <w:p w:rsidR="009A23AC" w:rsidRDefault="009A23AC" w:rsidP="009A23AC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Удмуртский государственный университет, институт естественных наук, Ижевск, Россия</w:t>
      </w:r>
    </w:p>
    <w:p w:rsidR="00827069" w:rsidRPr="00B731F3" w:rsidRDefault="00C66C49" w:rsidP="009A23AC">
      <w:pPr>
        <w:ind w:firstLine="397"/>
        <w:jc w:val="both"/>
        <w:rPr>
          <w:rFonts w:ascii="Times New Roman" w:hAnsi="Times New Roman" w:cs="Times New Roman"/>
        </w:rPr>
      </w:pPr>
      <w:r w:rsidRPr="00B731F3">
        <w:rPr>
          <w:rFonts w:ascii="Times New Roman" w:hAnsi="Times New Roman" w:cs="Times New Roman"/>
        </w:rPr>
        <w:t xml:space="preserve">Применение антибиотиков в медицине резко увеличило эффективность лечения инфекционных болезней, а </w:t>
      </w:r>
      <w:proofErr w:type="gramStart"/>
      <w:r w:rsidRPr="00B731F3">
        <w:rPr>
          <w:rFonts w:ascii="Times New Roman" w:hAnsi="Times New Roman" w:cs="Times New Roman"/>
        </w:rPr>
        <w:t>так же</w:t>
      </w:r>
      <w:proofErr w:type="gramEnd"/>
      <w:r w:rsidRPr="00B731F3">
        <w:rPr>
          <w:rFonts w:ascii="Times New Roman" w:hAnsi="Times New Roman" w:cs="Times New Roman"/>
        </w:rPr>
        <w:t xml:space="preserve"> заживление глубоких и язвенных ран.</w:t>
      </w:r>
      <w:r w:rsidR="00827069" w:rsidRPr="00B731F3">
        <w:rPr>
          <w:rFonts w:ascii="Times New Roman" w:hAnsi="Times New Roman" w:cs="Times New Roman"/>
        </w:rPr>
        <w:t xml:space="preserve"> Существуют ограничение при применении антибиотиков -</w:t>
      </w:r>
      <w:r w:rsidRPr="00B731F3">
        <w:rPr>
          <w:rFonts w:ascii="Times New Roman" w:hAnsi="Times New Roman" w:cs="Times New Roman"/>
        </w:rPr>
        <w:t xml:space="preserve"> необходимость курсового лечения, чтобы избежать возникновения антибиотикорезистентности</w:t>
      </w:r>
      <w:r w:rsidR="00827069" w:rsidRPr="00B731F3">
        <w:rPr>
          <w:rFonts w:ascii="Times New Roman" w:hAnsi="Times New Roman" w:cs="Times New Roman"/>
        </w:rPr>
        <w:t xml:space="preserve"> бактерий, а как следствие</w:t>
      </w:r>
      <w:r w:rsidRPr="00B731F3">
        <w:rPr>
          <w:rFonts w:ascii="Times New Roman" w:hAnsi="Times New Roman" w:cs="Times New Roman"/>
        </w:rPr>
        <w:t xml:space="preserve"> усугублени</w:t>
      </w:r>
      <w:r w:rsidR="00827069" w:rsidRPr="00B731F3">
        <w:rPr>
          <w:rFonts w:ascii="Times New Roman" w:hAnsi="Times New Roman" w:cs="Times New Roman"/>
        </w:rPr>
        <w:t>е</w:t>
      </w:r>
      <w:r w:rsidRPr="00B731F3">
        <w:rPr>
          <w:rFonts w:ascii="Times New Roman" w:hAnsi="Times New Roman" w:cs="Times New Roman"/>
        </w:rPr>
        <w:t xml:space="preserve"> протекания болезн</w:t>
      </w:r>
      <w:r w:rsidR="00827069" w:rsidRPr="00B731F3">
        <w:rPr>
          <w:rFonts w:ascii="Times New Roman" w:hAnsi="Times New Roman" w:cs="Times New Roman"/>
        </w:rPr>
        <w:t>и и дальнейшего лечения.</w:t>
      </w:r>
    </w:p>
    <w:p w:rsidR="00827069" w:rsidRPr="00B731F3" w:rsidRDefault="00476EC2" w:rsidP="009A23AC">
      <w:pPr>
        <w:ind w:firstLine="397"/>
        <w:jc w:val="both"/>
        <w:rPr>
          <w:rFonts w:ascii="Times New Roman" w:hAnsi="Times New Roman" w:cs="Times New Roman"/>
        </w:rPr>
      </w:pPr>
      <w:r w:rsidRPr="00B731F3">
        <w:rPr>
          <w:rFonts w:ascii="Times New Roman" w:hAnsi="Times New Roman" w:cs="Times New Roman"/>
        </w:rPr>
        <w:t xml:space="preserve">При использовании антибиотика для лечения раневых поверхностей </w:t>
      </w:r>
      <w:r w:rsidR="00827069" w:rsidRPr="00B731F3">
        <w:rPr>
          <w:rFonts w:ascii="Times New Roman" w:hAnsi="Times New Roman" w:cs="Times New Roman"/>
        </w:rPr>
        <w:t>можно использовать</w:t>
      </w:r>
      <w:r w:rsidR="00C66C49" w:rsidRPr="00B731F3">
        <w:rPr>
          <w:rFonts w:ascii="Times New Roman" w:hAnsi="Times New Roman" w:cs="Times New Roman"/>
        </w:rPr>
        <w:t xml:space="preserve"> </w:t>
      </w:r>
      <w:r w:rsidR="00310379" w:rsidRPr="00B731F3">
        <w:rPr>
          <w:rFonts w:ascii="Times New Roman" w:hAnsi="Times New Roman" w:cs="Times New Roman"/>
        </w:rPr>
        <w:t xml:space="preserve">его </w:t>
      </w:r>
      <w:r w:rsidR="00C66C49" w:rsidRPr="00B731F3">
        <w:rPr>
          <w:rFonts w:ascii="Times New Roman" w:hAnsi="Times New Roman" w:cs="Times New Roman"/>
        </w:rPr>
        <w:t>иммобилизаци</w:t>
      </w:r>
      <w:r w:rsidR="00827069" w:rsidRPr="00B731F3">
        <w:rPr>
          <w:rFonts w:ascii="Times New Roman" w:hAnsi="Times New Roman" w:cs="Times New Roman"/>
        </w:rPr>
        <w:t>ю</w:t>
      </w:r>
      <w:r w:rsidR="00C66C49" w:rsidRPr="00B731F3">
        <w:rPr>
          <w:rFonts w:ascii="Times New Roman" w:hAnsi="Times New Roman" w:cs="Times New Roman"/>
        </w:rPr>
        <w:t xml:space="preserve"> на/в полимерную матрицу</w:t>
      </w:r>
      <w:r w:rsidR="00827069" w:rsidRPr="00B731F3">
        <w:rPr>
          <w:rFonts w:ascii="Times New Roman" w:hAnsi="Times New Roman" w:cs="Times New Roman"/>
        </w:rPr>
        <w:t>, с которой будет происходить постепенная десорбция</w:t>
      </w:r>
      <w:r w:rsidRPr="00B731F3">
        <w:rPr>
          <w:rFonts w:ascii="Times New Roman" w:hAnsi="Times New Roman" w:cs="Times New Roman"/>
        </w:rPr>
        <w:t>. Как следствие количество антибиотика в ткани будет более стабильным</w:t>
      </w:r>
      <w:r w:rsidR="00D865FE" w:rsidRPr="00B731F3">
        <w:rPr>
          <w:rFonts w:ascii="Times New Roman" w:hAnsi="Times New Roman" w:cs="Times New Roman"/>
        </w:rPr>
        <w:t xml:space="preserve"> на </w:t>
      </w:r>
      <w:r w:rsidR="0009686B" w:rsidRPr="00B731F3">
        <w:rPr>
          <w:rFonts w:ascii="Times New Roman" w:hAnsi="Times New Roman" w:cs="Times New Roman"/>
        </w:rPr>
        <w:t>длительном</w:t>
      </w:r>
      <w:r w:rsidR="00D865FE" w:rsidRPr="00B731F3">
        <w:rPr>
          <w:rFonts w:ascii="Times New Roman" w:hAnsi="Times New Roman" w:cs="Times New Roman"/>
        </w:rPr>
        <w:t xml:space="preserve"> временном промежутке</w:t>
      </w:r>
      <w:r w:rsidRPr="00B731F3">
        <w:rPr>
          <w:rFonts w:ascii="Times New Roman" w:hAnsi="Times New Roman" w:cs="Times New Roman"/>
        </w:rPr>
        <w:t>, чем при постоянном его нанесении через временные интервалы.</w:t>
      </w:r>
      <w:r w:rsidR="00326718" w:rsidRPr="00B731F3">
        <w:rPr>
          <w:rFonts w:ascii="Times New Roman" w:hAnsi="Times New Roman" w:cs="Times New Roman"/>
        </w:rPr>
        <w:t xml:space="preserve"> Стоит отметить, что скорость десорбции изменяется от внешних воздействий, тем самым можно регулировать количество доставляемого антибиотика в ткани.</w:t>
      </w:r>
    </w:p>
    <w:p w:rsidR="00D865FE" w:rsidRPr="00B731F3" w:rsidRDefault="00D865FE" w:rsidP="009A23AC">
      <w:pPr>
        <w:ind w:firstLine="397"/>
        <w:jc w:val="both"/>
        <w:rPr>
          <w:rFonts w:ascii="Times New Roman" w:hAnsi="Times New Roman" w:cs="Times New Roman"/>
        </w:rPr>
      </w:pPr>
      <w:r w:rsidRPr="00B731F3">
        <w:rPr>
          <w:rFonts w:ascii="Times New Roman" w:hAnsi="Times New Roman" w:cs="Times New Roman"/>
        </w:rPr>
        <w:t xml:space="preserve">Для оценки эффективности данного подхода мы иммобилизировали антибиотик </w:t>
      </w:r>
      <w:proofErr w:type="spellStart"/>
      <w:r w:rsidRPr="00B731F3">
        <w:rPr>
          <w:rFonts w:ascii="Times New Roman" w:hAnsi="Times New Roman" w:cs="Times New Roman"/>
        </w:rPr>
        <w:t>аминогликозидного</w:t>
      </w:r>
      <w:proofErr w:type="spellEnd"/>
      <w:r w:rsidRPr="00B731F3">
        <w:rPr>
          <w:rFonts w:ascii="Times New Roman" w:hAnsi="Times New Roman" w:cs="Times New Roman"/>
        </w:rPr>
        <w:t xml:space="preserve"> ряда на окисленный полимер, с образованием амидных связей. Для стабилизации данной структуры, и повышения прочности связей, необходимо провести восстановление.</w:t>
      </w:r>
    </w:p>
    <w:p w:rsidR="00326718" w:rsidRPr="00B731F3" w:rsidRDefault="0009686B" w:rsidP="009A23AC">
      <w:pPr>
        <w:ind w:firstLine="397"/>
        <w:jc w:val="both"/>
        <w:rPr>
          <w:rFonts w:ascii="Times New Roman" w:hAnsi="Times New Roman" w:cs="Times New Roman"/>
          <w:color w:val="202122"/>
          <w:shd w:val="clear" w:color="auto" w:fill="FFFFFF"/>
        </w:rPr>
      </w:pPr>
      <w:r w:rsidRPr="00B731F3">
        <w:rPr>
          <w:rFonts w:ascii="Times New Roman" w:hAnsi="Times New Roman" w:cs="Times New Roman"/>
        </w:rPr>
        <w:t xml:space="preserve">Так как антибиотики </w:t>
      </w:r>
      <w:proofErr w:type="spellStart"/>
      <w:r w:rsidRPr="00B731F3">
        <w:rPr>
          <w:rFonts w:ascii="Times New Roman" w:hAnsi="Times New Roman" w:cs="Times New Roman"/>
        </w:rPr>
        <w:t>аминогликозидного</w:t>
      </w:r>
      <w:proofErr w:type="spellEnd"/>
      <w:r w:rsidRPr="00B731F3">
        <w:rPr>
          <w:rFonts w:ascii="Times New Roman" w:hAnsi="Times New Roman" w:cs="Times New Roman"/>
        </w:rPr>
        <w:t xml:space="preserve"> ряда проявляют свои свойства, когда проникают в бактерию, д</w:t>
      </w:r>
      <w:r w:rsidR="00326718" w:rsidRPr="00B731F3">
        <w:rPr>
          <w:rFonts w:ascii="Times New Roman" w:hAnsi="Times New Roman" w:cs="Times New Roman"/>
        </w:rPr>
        <w:t xml:space="preserve">ля проверки </w:t>
      </w:r>
      <w:r w:rsidRPr="00B731F3">
        <w:rPr>
          <w:rFonts w:ascii="Times New Roman" w:hAnsi="Times New Roman" w:cs="Times New Roman"/>
        </w:rPr>
        <w:t xml:space="preserve">количества </w:t>
      </w:r>
      <w:proofErr w:type="spellStart"/>
      <w:r w:rsidR="00326718" w:rsidRPr="00B731F3">
        <w:rPr>
          <w:rFonts w:ascii="Times New Roman" w:hAnsi="Times New Roman" w:cs="Times New Roman"/>
        </w:rPr>
        <w:t>десорбируемого</w:t>
      </w:r>
      <w:proofErr w:type="spellEnd"/>
      <w:r w:rsidR="00326718" w:rsidRPr="00B731F3">
        <w:rPr>
          <w:rFonts w:ascii="Times New Roman" w:hAnsi="Times New Roman" w:cs="Times New Roman"/>
        </w:rPr>
        <w:t xml:space="preserve"> антибиотика </w:t>
      </w:r>
      <w:r w:rsidR="00310379" w:rsidRPr="00B731F3">
        <w:rPr>
          <w:rFonts w:ascii="Times New Roman" w:hAnsi="Times New Roman" w:cs="Times New Roman"/>
        </w:rPr>
        <w:t>и эффективно</w:t>
      </w:r>
      <w:r w:rsidR="00910C98" w:rsidRPr="00B731F3">
        <w:rPr>
          <w:rFonts w:ascii="Times New Roman" w:hAnsi="Times New Roman" w:cs="Times New Roman"/>
        </w:rPr>
        <w:t xml:space="preserve">сти в подавлении жизнедеятельности прокариот, </w:t>
      </w:r>
      <w:r w:rsidR="00326718" w:rsidRPr="00B731F3">
        <w:rPr>
          <w:rFonts w:ascii="Times New Roman" w:hAnsi="Times New Roman" w:cs="Times New Roman"/>
        </w:rPr>
        <w:t xml:space="preserve">был использован диффузионный метод, в котором </w:t>
      </w:r>
      <w:r w:rsidRPr="00B731F3">
        <w:rPr>
          <w:rFonts w:ascii="Times New Roman" w:hAnsi="Times New Roman" w:cs="Times New Roman"/>
        </w:rPr>
        <w:t>можно наглядно сравнить зоны задержки роста бактерий</w:t>
      </w:r>
      <w:r w:rsidR="00390750" w:rsidRPr="00390750">
        <w:rPr>
          <w:rFonts w:ascii="Times New Roman" w:hAnsi="Times New Roman" w:cs="Times New Roman"/>
        </w:rPr>
        <w:t xml:space="preserve"> [1]</w:t>
      </w:r>
      <w:r w:rsidRPr="00B731F3">
        <w:rPr>
          <w:rFonts w:ascii="Times New Roman" w:hAnsi="Times New Roman" w:cs="Times New Roman"/>
        </w:rPr>
        <w:t>. Н</w:t>
      </w:r>
      <w:r w:rsidR="00326718" w:rsidRPr="00B731F3">
        <w:rPr>
          <w:rFonts w:ascii="Times New Roman" w:hAnsi="Times New Roman" w:cs="Times New Roman"/>
        </w:rPr>
        <w:t xml:space="preserve">а питательную среду были засеяны бактерии рода </w:t>
      </w:r>
      <w:proofErr w:type="spellStart"/>
      <w:r w:rsidR="00326718" w:rsidRPr="00B731F3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>Sarcina</w:t>
      </w:r>
      <w:proofErr w:type="spellEnd"/>
      <w:r w:rsidRPr="00B731F3">
        <w:rPr>
          <w:rFonts w:ascii="Times New Roman" w:hAnsi="Times New Roman" w:cs="Times New Roman"/>
          <w:color w:val="202122"/>
          <w:shd w:val="clear" w:color="auto" w:fill="FFFFFF"/>
        </w:rPr>
        <w:t>,</w:t>
      </w:r>
      <w:r w:rsidR="00326718" w:rsidRPr="00B731F3">
        <w:rPr>
          <w:rFonts w:ascii="Times New Roman" w:hAnsi="Times New Roman" w:cs="Times New Roman"/>
          <w:color w:val="202122"/>
          <w:shd w:val="clear" w:color="auto" w:fill="FFFFFF"/>
        </w:rPr>
        <w:t xml:space="preserve"> вносились навески </w:t>
      </w:r>
      <w:r w:rsidRPr="00B731F3">
        <w:rPr>
          <w:rFonts w:ascii="Times New Roman" w:hAnsi="Times New Roman" w:cs="Times New Roman"/>
          <w:color w:val="202122"/>
          <w:shd w:val="clear" w:color="auto" w:fill="FFFFFF"/>
        </w:rPr>
        <w:t xml:space="preserve">обычного восстановленного </w:t>
      </w:r>
      <w:r w:rsidR="00326718" w:rsidRPr="00B731F3">
        <w:rPr>
          <w:rFonts w:ascii="Times New Roman" w:hAnsi="Times New Roman" w:cs="Times New Roman"/>
          <w:color w:val="202122"/>
          <w:shd w:val="clear" w:color="auto" w:fill="FFFFFF"/>
        </w:rPr>
        <w:t>полимера</w:t>
      </w:r>
      <w:r w:rsidRPr="00B731F3">
        <w:rPr>
          <w:rFonts w:ascii="Times New Roman" w:hAnsi="Times New Roman" w:cs="Times New Roman"/>
          <w:color w:val="202122"/>
          <w:shd w:val="clear" w:color="auto" w:fill="FFFFFF"/>
        </w:rPr>
        <w:t xml:space="preserve"> с иммобилизованным антибиотиком.</w:t>
      </w:r>
      <w:r w:rsidR="00326718" w:rsidRPr="00B731F3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Pr="00B731F3">
        <w:rPr>
          <w:rFonts w:ascii="Times New Roman" w:hAnsi="Times New Roman" w:cs="Times New Roman"/>
          <w:color w:val="202122"/>
          <w:shd w:val="clear" w:color="auto" w:fill="FFFFFF"/>
        </w:rPr>
        <w:t>П</w:t>
      </w:r>
      <w:r w:rsidR="00326718" w:rsidRPr="00B731F3">
        <w:rPr>
          <w:rFonts w:ascii="Times New Roman" w:hAnsi="Times New Roman" w:cs="Times New Roman"/>
          <w:color w:val="202122"/>
          <w:shd w:val="clear" w:color="auto" w:fill="FFFFFF"/>
        </w:rPr>
        <w:t>осле 24 часов инкубации проверяли зоны задержки роста и сравнивали их с контролем.</w:t>
      </w:r>
    </w:p>
    <w:p w:rsidR="008C1132" w:rsidRDefault="008C1132" w:rsidP="009A23AC">
      <w:pPr>
        <w:ind w:firstLine="397"/>
        <w:jc w:val="both"/>
        <w:rPr>
          <w:rFonts w:ascii="Times New Roman" w:hAnsi="Times New Roman" w:cs="Times New Roman"/>
        </w:rPr>
      </w:pPr>
      <w:r w:rsidRPr="00B731F3">
        <w:rPr>
          <w:rFonts w:ascii="Times New Roman" w:hAnsi="Times New Roman" w:cs="Times New Roman"/>
        </w:rPr>
        <w:t xml:space="preserve">Исходя из полученных результатов можно сделать вывод, что за 24 часа разрушается примерно 50% азометиновых связей и происходи десорбция 4 мг антибиотика. При восстановлении полимера зона задержки роста сопоставима с зоной при использовании контроля в концентрации 0,3 мг, что составляет примерно 3,7% от изначального количества связанного аминогликозида. Таким образом, регулируя степень восстановления полимера, можно регулировать количество </w:t>
      </w:r>
      <w:proofErr w:type="spellStart"/>
      <w:r w:rsidRPr="00B731F3">
        <w:rPr>
          <w:rFonts w:ascii="Times New Roman" w:hAnsi="Times New Roman" w:cs="Times New Roman"/>
        </w:rPr>
        <w:t>десорбируемого</w:t>
      </w:r>
      <w:proofErr w:type="spellEnd"/>
      <w:r w:rsidRPr="00B731F3">
        <w:rPr>
          <w:rFonts w:ascii="Times New Roman" w:hAnsi="Times New Roman" w:cs="Times New Roman"/>
        </w:rPr>
        <w:t xml:space="preserve"> антибиотика во внешнюю среду.</w:t>
      </w:r>
    </w:p>
    <w:p w:rsidR="009A23AC" w:rsidRPr="00B731F3" w:rsidRDefault="009A23AC" w:rsidP="009A23AC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1. </w:t>
      </w:r>
      <w:r w:rsidR="00BB6B3D">
        <w:rPr>
          <w:rFonts w:ascii="Times New Roman" w:hAnsi="Times New Roman" w:cs="Times New Roman"/>
        </w:rPr>
        <w:t>Зоны задержки роста бактериальной культуры</w:t>
      </w:r>
    </w:p>
    <w:tbl>
      <w:tblPr>
        <w:tblStyle w:val="a3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454"/>
        <w:gridCol w:w="1118"/>
        <w:gridCol w:w="1118"/>
        <w:gridCol w:w="1369"/>
        <w:gridCol w:w="1857"/>
        <w:gridCol w:w="2258"/>
      </w:tblGrid>
      <w:tr w:rsidR="009A23AC" w:rsidRPr="00B731F3" w:rsidTr="009A23AC">
        <w:tc>
          <w:tcPr>
            <w:tcW w:w="1454" w:type="dxa"/>
            <w:vMerge w:val="restart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Образец</w:t>
            </w:r>
          </w:p>
        </w:tc>
        <w:tc>
          <w:tcPr>
            <w:tcW w:w="3605" w:type="dxa"/>
            <w:gridSpan w:val="3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4115" w:type="dxa"/>
            <w:gridSpan w:val="2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Иммобилизованный</w:t>
            </w:r>
          </w:p>
        </w:tc>
      </w:tr>
      <w:tr w:rsidR="009A23AC" w:rsidRPr="00B731F3" w:rsidTr="009A23AC">
        <w:tc>
          <w:tcPr>
            <w:tcW w:w="1454" w:type="dxa"/>
            <w:vMerge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8 мг</w:t>
            </w:r>
          </w:p>
        </w:tc>
        <w:tc>
          <w:tcPr>
            <w:tcW w:w="1118" w:type="dxa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4 мг</w:t>
            </w:r>
          </w:p>
        </w:tc>
        <w:tc>
          <w:tcPr>
            <w:tcW w:w="1369" w:type="dxa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0,3 мг</w:t>
            </w:r>
          </w:p>
        </w:tc>
        <w:tc>
          <w:tcPr>
            <w:tcW w:w="1857" w:type="dxa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8 мг, без восстановления</w:t>
            </w:r>
          </w:p>
        </w:tc>
        <w:tc>
          <w:tcPr>
            <w:tcW w:w="2258" w:type="dxa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8 мг, с восстановлением</w:t>
            </w:r>
          </w:p>
        </w:tc>
      </w:tr>
      <w:tr w:rsidR="009A23AC" w:rsidRPr="00B731F3" w:rsidTr="009A23AC">
        <w:tc>
          <w:tcPr>
            <w:tcW w:w="1454" w:type="dxa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Зона задержки роста, см</w:t>
            </w:r>
          </w:p>
        </w:tc>
        <w:tc>
          <w:tcPr>
            <w:tcW w:w="1118" w:type="dxa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1,6 - 1,9</w:t>
            </w:r>
          </w:p>
        </w:tc>
        <w:tc>
          <w:tcPr>
            <w:tcW w:w="1118" w:type="dxa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1,5 - 1,7</w:t>
            </w:r>
          </w:p>
        </w:tc>
        <w:tc>
          <w:tcPr>
            <w:tcW w:w="1369" w:type="dxa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0,4 – 0,6</w:t>
            </w:r>
          </w:p>
        </w:tc>
        <w:tc>
          <w:tcPr>
            <w:tcW w:w="1857" w:type="dxa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1,5-1,7</w:t>
            </w:r>
          </w:p>
        </w:tc>
        <w:tc>
          <w:tcPr>
            <w:tcW w:w="2258" w:type="dxa"/>
            <w:vAlign w:val="center"/>
          </w:tcPr>
          <w:p w:rsidR="009A23AC" w:rsidRPr="00B731F3" w:rsidRDefault="009A23AC" w:rsidP="009A23AC">
            <w:pPr>
              <w:jc w:val="center"/>
              <w:rPr>
                <w:rFonts w:ascii="Times New Roman" w:hAnsi="Times New Roman" w:cs="Times New Roman"/>
              </w:rPr>
            </w:pPr>
            <w:r w:rsidRPr="00B731F3">
              <w:rPr>
                <w:rFonts w:ascii="Times New Roman" w:hAnsi="Times New Roman" w:cs="Times New Roman"/>
              </w:rPr>
              <w:t>0,2 – 0,5</w:t>
            </w:r>
          </w:p>
        </w:tc>
      </w:tr>
    </w:tbl>
    <w:p w:rsidR="008C1132" w:rsidRPr="00B731F3" w:rsidRDefault="008C1132" w:rsidP="00B731F3">
      <w:pPr>
        <w:jc w:val="both"/>
        <w:rPr>
          <w:rFonts w:ascii="Times New Roman" w:hAnsi="Times New Roman" w:cs="Times New Roman"/>
        </w:rPr>
      </w:pPr>
    </w:p>
    <w:p w:rsidR="008C1132" w:rsidRPr="00B731F3" w:rsidRDefault="008C1132" w:rsidP="00B731F3">
      <w:pPr>
        <w:jc w:val="both"/>
        <w:rPr>
          <w:rFonts w:ascii="Times New Roman" w:hAnsi="Times New Roman" w:cs="Times New Roman"/>
        </w:rPr>
      </w:pPr>
    </w:p>
    <w:p w:rsidR="008C1132" w:rsidRPr="00B731F3" w:rsidRDefault="008C1132" w:rsidP="00B731F3">
      <w:pPr>
        <w:jc w:val="both"/>
        <w:rPr>
          <w:rFonts w:ascii="Times New Roman" w:hAnsi="Times New Roman" w:cs="Times New Roman"/>
        </w:rPr>
      </w:pPr>
    </w:p>
    <w:p w:rsidR="008C1132" w:rsidRPr="00B731F3" w:rsidRDefault="008C1132" w:rsidP="00B731F3">
      <w:pPr>
        <w:jc w:val="both"/>
        <w:rPr>
          <w:rFonts w:ascii="Times New Roman" w:hAnsi="Times New Roman" w:cs="Times New Roman"/>
        </w:rPr>
      </w:pPr>
    </w:p>
    <w:p w:rsidR="008C1132" w:rsidRPr="00B731F3" w:rsidRDefault="008C1132" w:rsidP="00B731F3">
      <w:pPr>
        <w:jc w:val="both"/>
        <w:rPr>
          <w:rFonts w:ascii="Times New Roman" w:hAnsi="Times New Roman" w:cs="Times New Roman"/>
        </w:rPr>
      </w:pPr>
    </w:p>
    <w:p w:rsidR="008C1132" w:rsidRPr="00B731F3" w:rsidRDefault="008C1132" w:rsidP="00B731F3">
      <w:pPr>
        <w:jc w:val="both"/>
        <w:rPr>
          <w:rFonts w:ascii="Times New Roman" w:hAnsi="Times New Roman" w:cs="Times New Roman"/>
        </w:rPr>
      </w:pPr>
    </w:p>
    <w:p w:rsidR="008C1132" w:rsidRPr="00B731F3" w:rsidRDefault="008C1132" w:rsidP="00B731F3">
      <w:pPr>
        <w:jc w:val="both"/>
        <w:rPr>
          <w:rFonts w:ascii="Times New Roman" w:hAnsi="Times New Roman" w:cs="Times New Roman"/>
        </w:rPr>
      </w:pPr>
    </w:p>
    <w:p w:rsidR="008C1132" w:rsidRPr="00B731F3" w:rsidRDefault="008C1132" w:rsidP="00B731F3">
      <w:pPr>
        <w:jc w:val="both"/>
        <w:rPr>
          <w:rFonts w:ascii="Times New Roman" w:hAnsi="Times New Roman" w:cs="Times New Roman"/>
        </w:rPr>
      </w:pPr>
    </w:p>
    <w:p w:rsidR="008C1132" w:rsidRPr="00B731F3" w:rsidRDefault="00390750" w:rsidP="003907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831840" cy="2841625"/>
            <wp:effectExtent l="0" t="0" r="0" b="3175"/>
            <wp:docPr id="127424533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45331" name="Рисунок 12742453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132" w:rsidRDefault="00390750" w:rsidP="003907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1.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 xml:space="preserve"> Зона задержки роста чистого антибиотика в разных концентрациях</w:t>
      </w:r>
      <w:r w:rsidRPr="00BB6B3D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b/>
          <w:bCs/>
        </w:rPr>
        <w:t xml:space="preserve">В </w:t>
      </w:r>
      <w:r>
        <w:rPr>
          <w:rFonts w:ascii="Times New Roman" w:hAnsi="Times New Roman" w:cs="Times New Roman"/>
        </w:rPr>
        <w:t>Зона задержки роста 8 мг иммобилизованного антибио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ика</w:t>
      </w:r>
    </w:p>
    <w:p w:rsidR="00390750" w:rsidRPr="00390750" w:rsidRDefault="00390750" w:rsidP="00390750">
      <w:pPr>
        <w:jc w:val="center"/>
        <w:rPr>
          <w:rFonts w:ascii="Times New Roman" w:hAnsi="Times New Roman" w:cs="Times New Roman"/>
        </w:rPr>
      </w:pPr>
    </w:p>
    <w:p w:rsidR="008C1132" w:rsidRPr="00390750" w:rsidRDefault="00390750" w:rsidP="00390750">
      <w:pPr>
        <w:jc w:val="center"/>
        <w:rPr>
          <w:rFonts w:ascii="Times New Roman" w:hAnsi="Times New Roman" w:cs="Times New Roman"/>
          <w:b/>
          <w:bCs/>
        </w:rPr>
      </w:pPr>
      <w:r w:rsidRPr="00390750">
        <w:rPr>
          <w:rFonts w:ascii="Times New Roman" w:hAnsi="Times New Roman" w:cs="Times New Roman"/>
          <w:b/>
          <w:bCs/>
        </w:rPr>
        <w:t>Литература</w:t>
      </w:r>
    </w:p>
    <w:p w:rsidR="008C1132" w:rsidRPr="00390750" w:rsidRDefault="008C1132" w:rsidP="00B731F3">
      <w:pPr>
        <w:jc w:val="both"/>
        <w:rPr>
          <w:rFonts w:ascii="Times New Roman" w:hAnsi="Times New Roman" w:cs="Times New Roman"/>
        </w:rPr>
      </w:pPr>
    </w:p>
    <w:p w:rsidR="00390750" w:rsidRPr="00390750" w:rsidRDefault="00390750" w:rsidP="00390750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90750">
        <w:rPr>
          <w:rFonts w:ascii="Times New Roman" w:hAnsi="Times New Roman" w:cs="Times New Roman"/>
          <w:lang w:val="en-US"/>
        </w:rPr>
        <w:t>Bauer</w:t>
      </w:r>
      <w:r w:rsidRPr="00390750">
        <w:rPr>
          <w:rFonts w:ascii="Times New Roman" w:hAnsi="Times New Roman" w:cs="Times New Roman"/>
        </w:rPr>
        <w:t xml:space="preserve">, </w:t>
      </w:r>
      <w:r w:rsidRPr="00390750">
        <w:rPr>
          <w:rFonts w:ascii="Times New Roman" w:hAnsi="Times New Roman" w:cs="Times New Roman"/>
          <w:lang w:val="en-US"/>
        </w:rPr>
        <w:t>AW</w:t>
      </w:r>
      <w:r w:rsidRPr="00390750">
        <w:rPr>
          <w:rFonts w:ascii="Times New Roman" w:hAnsi="Times New Roman" w:cs="Times New Roman"/>
        </w:rPr>
        <w:t xml:space="preserve">; </w:t>
      </w:r>
      <w:proofErr w:type="spellStart"/>
      <w:r w:rsidRPr="00390750">
        <w:rPr>
          <w:rFonts w:ascii="Times New Roman" w:hAnsi="Times New Roman" w:cs="Times New Roman"/>
        </w:rPr>
        <w:t>Кирби</w:t>
      </w:r>
      <w:proofErr w:type="spellEnd"/>
      <w:r w:rsidRPr="00390750">
        <w:rPr>
          <w:rFonts w:ascii="Times New Roman" w:hAnsi="Times New Roman" w:cs="Times New Roman"/>
        </w:rPr>
        <w:t xml:space="preserve">, ВМ; </w:t>
      </w:r>
      <w:proofErr w:type="spellStart"/>
      <w:r w:rsidRPr="00390750">
        <w:rPr>
          <w:rFonts w:ascii="Times New Roman" w:hAnsi="Times New Roman" w:cs="Times New Roman"/>
        </w:rPr>
        <w:t>Шерис</w:t>
      </w:r>
      <w:proofErr w:type="spellEnd"/>
      <w:r w:rsidRPr="00390750">
        <w:rPr>
          <w:rFonts w:ascii="Times New Roman" w:hAnsi="Times New Roman" w:cs="Times New Roman"/>
        </w:rPr>
        <w:t xml:space="preserve">, </w:t>
      </w:r>
      <w:r w:rsidRPr="00390750">
        <w:rPr>
          <w:rFonts w:ascii="Times New Roman" w:hAnsi="Times New Roman" w:cs="Times New Roman"/>
          <w:lang w:val="en-US"/>
        </w:rPr>
        <w:t>JC</w:t>
      </w:r>
      <w:r w:rsidRPr="00390750">
        <w:rPr>
          <w:rFonts w:ascii="Times New Roman" w:hAnsi="Times New Roman" w:cs="Times New Roman"/>
        </w:rPr>
        <w:t xml:space="preserve">; Терк, М. (март 1966 г.). «Тестирование чувствительности к антибиотикам стандартизированным методом одного диска». </w:t>
      </w:r>
      <w:proofErr w:type="spellStart"/>
      <w:r w:rsidRPr="00390750">
        <w:rPr>
          <w:rFonts w:ascii="Times New Roman" w:hAnsi="Times New Roman" w:cs="Times New Roman"/>
          <w:lang w:val="en-US"/>
        </w:rPr>
        <w:t>Технический</w:t>
      </w:r>
      <w:proofErr w:type="spellEnd"/>
      <w:r w:rsidRPr="003907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0750">
        <w:rPr>
          <w:rFonts w:ascii="Times New Roman" w:hAnsi="Times New Roman" w:cs="Times New Roman"/>
          <w:lang w:val="en-US"/>
        </w:rPr>
        <w:t>бюллетень</w:t>
      </w:r>
      <w:proofErr w:type="spellEnd"/>
      <w:r w:rsidRPr="003907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0750">
        <w:rPr>
          <w:rFonts w:ascii="Times New Roman" w:hAnsi="Times New Roman" w:cs="Times New Roman"/>
          <w:lang w:val="en-US"/>
        </w:rPr>
        <w:t>реестра</w:t>
      </w:r>
      <w:proofErr w:type="spellEnd"/>
      <w:r w:rsidRPr="003907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0750">
        <w:rPr>
          <w:rFonts w:ascii="Times New Roman" w:hAnsi="Times New Roman" w:cs="Times New Roman"/>
          <w:lang w:val="en-US"/>
        </w:rPr>
        <w:t>медицинских</w:t>
      </w:r>
      <w:proofErr w:type="spellEnd"/>
      <w:r w:rsidRPr="0039075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0750">
        <w:rPr>
          <w:rFonts w:ascii="Times New Roman" w:hAnsi="Times New Roman" w:cs="Times New Roman"/>
          <w:lang w:val="en-US"/>
        </w:rPr>
        <w:t>технологов</w:t>
      </w:r>
      <w:proofErr w:type="spellEnd"/>
      <w:r w:rsidRPr="00390750">
        <w:rPr>
          <w:rFonts w:ascii="Times New Roman" w:hAnsi="Times New Roman" w:cs="Times New Roman"/>
          <w:lang w:val="en-US"/>
        </w:rPr>
        <w:t xml:space="preserve">. 36 (3): 49–52. PMID5908210 </w:t>
      </w:r>
    </w:p>
    <w:p w:rsidR="007D4351" w:rsidRPr="00390750" w:rsidRDefault="007D4351" w:rsidP="003907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</w:p>
    <w:sectPr w:rsidR="007D4351" w:rsidRPr="00390750" w:rsidSect="00137D9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1A38"/>
    <w:multiLevelType w:val="hybridMultilevel"/>
    <w:tmpl w:val="F498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9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49"/>
    <w:rsid w:val="0009686B"/>
    <w:rsid w:val="000A226D"/>
    <w:rsid w:val="00105174"/>
    <w:rsid w:val="00137D9A"/>
    <w:rsid w:val="00310379"/>
    <w:rsid w:val="00326718"/>
    <w:rsid w:val="00390750"/>
    <w:rsid w:val="00476EC2"/>
    <w:rsid w:val="00712740"/>
    <w:rsid w:val="007D4351"/>
    <w:rsid w:val="00827069"/>
    <w:rsid w:val="008C1132"/>
    <w:rsid w:val="00910C98"/>
    <w:rsid w:val="0092720C"/>
    <w:rsid w:val="009A23AC"/>
    <w:rsid w:val="00A77E55"/>
    <w:rsid w:val="00AF4BAA"/>
    <w:rsid w:val="00B731F3"/>
    <w:rsid w:val="00BB6B3D"/>
    <w:rsid w:val="00C5585C"/>
    <w:rsid w:val="00C66C49"/>
    <w:rsid w:val="00CB0C39"/>
    <w:rsid w:val="00CE7745"/>
    <w:rsid w:val="00D865FE"/>
    <w:rsid w:val="00DC0063"/>
    <w:rsid w:val="00DC7B73"/>
    <w:rsid w:val="00E11614"/>
    <w:rsid w:val="00E93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3B00"/>
  <w15:docId w15:val="{E2F4B881-68B6-A345-9877-17EDFE52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Anisimova</dc:creator>
  <cp:keywords/>
  <dc:description/>
  <cp:lastModifiedBy>Anastasia Anisimova</cp:lastModifiedBy>
  <cp:revision>2</cp:revision>
  <dcterms:created xsi:type="dcterms:W3CDTF">2024-02-29T18:59:00Z</dcterms:created>
  <dcterms:modified xsi:type="dcterms:W3CDTF">2024-02-29T18:59:00Z</dcterms:modified>
</cp:coreProperties>
</file>