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47A3" w14:textId="5636B161" w:rsidR="00B62411" w:rsidRPr="009F3539" w:rsidRDefault="009F35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</w:t>
      </w:r>
      <w:r w:rsidRPr="009F35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ффективность</w:t>
      </w:r>
      <w:r w:rsidR="004B64FE" w:rsidRPr="009F35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перспективы параллельного импорта через страны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Азии</w:t>
      </w:r>
      <w:r w:rsidR="004B64FE" w:rsidRPr="009F35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новые возможности для развития российской экономики. Ключевые аспекты, вызовы и стратегии в контексте глобальных торговых взаимоотношений.</w:t>
      </w:r>
    </w:p>
    <w:p w14:paraId="616B2AA1" w14:textId="594FB41F" w:rsidR="00B62411" w:rsidRPr="009F3539" w:rsidRDefault="004B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Чугунов Никита Дмитриевич</w:t>
      </w:r>
      <w:r w:rsidR="001119E4"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99D269" w14:textId="5B29D4AB" w:rsidR="004B64FE" w:rsidRPr="009F3539" w:rsidRDefault="004B64FE" w:rsidP="004B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9F353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Национальный</w:t>
      </w:r>
      <w:r w:rsidRPr="009F353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 w:rsidRPr="009F353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исследовательский</w:t>
      </w:r>
      <w:r w:rsidRPr="009F353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 w:rsidRPr="009F353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университет</w:t>
      </w:r>
      <w:r w:rsidRPr="009F353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«</w:t>
      </w:r>
      <w:r w:rsidRPr="009F353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Высшая</w:t>
      </w:r>
      <w:r w:rsidRPr="009F353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 w:rsidRPr="009F353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школа</w:t>
      </w:r>
      <w:r w:rsidRPr="009F353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 w:rsidRPr="009F353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экономики</w:t>
      </w:r>
      <w:r w:rsidRPr="009F353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» (</w:t>
      </w:r>
      <w:r w:rsidRPr="009F353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НИУ</w:t>
      </w:r>
      <w:r w:rsidRPr="009F353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 w:rsidRPr="009F353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ВШЭ</w:t>
      </w:r>
      <w:r w:rsidRPr="009F353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</w:p>
    <w:p w14:paraId="4BE884A6" w14:textId="45BAB51E" w:rsidR="00B62411" w:rsidRPr="009F3539" w:rsidRDefault="009F3539" w:rsidP="009F35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9F353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Высшая Школа Бизнеса, </w:t>
      </w:r>
      <w:r w:rsidR="001119E4" w:rsidRPr="009F35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2EC90FE9" w14:textId="0AB41621" w:rsidR="004B64FE" w:rsidRPr="009F3539" w:rsidRDefault="001119E4" w:rsidP="004B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9F35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9F35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9F35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9F35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4B64FE" w:rsidRPr="009F3539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ndchugunov@edu.hse.ru</w:t>
        </w:r>
      </w:hyperlink>
    </w:p>
    <w:p w14:paraId="573B2049" w14:textId="12527946" w:rsidR="004B64FE" w:rsidRPr="004B64FE" w:rsidRDefault="004B64FE" w:rsidP="004B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</w:p>
    <w:p w14:paraId="7A66378A" w14:textId="31C0B7E0" w:rsidR="009F3539" w:rsidRDefault="00ED562C" w:rsidP="00DC60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наложением экономических санкций на Россию ряд товаров не представляется возможным ввозить по прежним логистическим маршрутам. Для обеспечения до санкционного уровня импортируемых товаров повсеместно используется параллельный импорт, однако </w:t>
      </w:r>
      <w:r w:rsid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меры способны решить проблему 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краткосрочной перспективе. Для создания долгосрочного решения по обходу санкций необходимо определить ряд стран, с которыми планомерно будет налаживаться логистическое</w:t>
      </w:r>
      <w:r w:rsid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взаимодействие.</w:t>
      </w:r>
    </w:p>
    <w:p w14:paraId="3D29EDD1" w14:textId="563C678B" w:rsidR="00DC6027" w:rsidRPr="009F3539" w:rsidRDefault="00F9060C" w:rsidP="00DC60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Прежде </w:t>
      </w:r>
      <w:r w:rsidR="00DC6027"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определить конкретные страны для параллельного импорта, необходимо проанализировать различные регионы Азии с учетом их экономического потенциала, торговых возможностей и степени совместимости с российскими потребностями. </w:t>
      </w:r>
      <w:r w:rsidR="009F3539"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инструмента определения наиболее подходящих стран будет применена методология стороннего логистического анализа.</w:t>
      </w:r>
    </w:p>
    <w:p w14:paraId="42641A55" w14:textId="07E20C39" w:rsidR="00F9060C" w:rsidRPr="00D154D3" w:rsidRDefault="00DC6027" w:rsidP="00ED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Исследование торговых возможностей и стратегических выгод</w:t>
      </w:r>
      <w:r w:rsidR="00D1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:</w:t>
      </w:r>
    </w:p>
    <w:p w14:paraId="151ADCD5" w14:textId="46A1FBF6" w:rsidR="00F9060C" w:rsidRPr="009F3539" w:rsidRDefault="00DC6027" w:rsidP="00ED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конкретных стран для параллельного импорта должен основываться не только на размере их рынков, но и на сопоставлении с российскими потребностями и спецификой торговых потоков. </w:t>
      </w:r>
    </w:p>
    <w:p w14:paraId="41EC667A" w14:textId="2ADFBE31" w:rsidR="00DC6027" w:rsidRPr="00D154D3" w:rsidRDefault="00DC6027" w:rsidP="00ED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Диверсификация товарных групп</w:t>
      </w:r>
      <w:r w:rsidR="00D1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:</w:t>
      </w:r>
    </w:p>
    <w:p w14:paraId="7C26007D" w14:textId="4F4BEB73" w:rsidR="00F9060C" w:rsidRPr="009F3539" w:rsidRDefault="00DC6027" w:rsidP="00ED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из рассматриваемых стран имеет свои уникальные производственные сферы. Рассмотрим, как можно диверсифицировать импорт, учитывая специализации этих стран и востребованность соответствующих товаров на российском рынке.</w:t>
      </w:r>
    </w:p>
    <w:p w14:paraId="75D48388" w14:textId="5D09C0D7" w:rsidR="00DC6027" w:rsidRPr="00D154D3" w:rsidRDefault="00DC6027" w:rsidP="00ED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Эксплорация новых рынков</w:t>
      </w:r>
      <w:r w:rsidR="00D1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:</w:t>
      </w:r>
    </w:p>
    <w:p w14:paraId="74C6FA8E" w14:textId="77777777" w:rsidR="00DC6027" w:rsidRPr="009F3539" w:rsidRDefault="00DC6027" w:rsidP="00DC60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рынков этих стран также открывает новые возможности для российских экспортеров. Примеры включают в себя активное участие в сельском хозяйстве, технологическом секторе и энергетике.</w:t>
      </w:r>
    </w:p>
    <w:p w14:paraId="1087070F" w14:textId="3DA2B40A" w:rsidR="00DC6027" w:rsidRPr="00D154D3" w:rsidRDefault="00DC6027" w:rsidP="00ED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Основание выбора стратегических партнерств</w:t>
      </w:r>
      <w:r w:rsidR="00D1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:</w:t>
      </w:r>
    </w:p>
    <w:p w14:paraId="27268C76" w14:textId="77777777" w:rsidR="00DC6027" w:rsidRPr="009F3539" w:rsidRDefault="00DC6027" w:rsidP="00DC60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конкретных стран для параллельного импорта должен учитывать не только их экономический потенциал, но и возможность установления долгосрочных и взаимовыгодных отношений. Рассмотрим критерии выбора стратегических партнеров:</w:t>
      </w:r>
    </w:p>
    <w:p w14:paraId="0CE765AF" w14:textId="5433281E" w:rsidR="00DC6027" w:rsidRPr="00D154D3" w:rsidRDefault="00DC6027" w:rsidP="00ED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Политическая и экономическая стабильность</w:t>
      </w:r>
      <w:r w:rsidR="00D1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:</w:t>
      </w:r>
    </w:p>
    <w:p w14:paraId="2434A3BF" w14:textId="77777777" w:rsidR="00DC6027" w:rsidRPr="009F3539" w:rsidRDefault="00DC6027" w:rsidP="00DC60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>Стабильность политической и экономической обстановки в выбранных странах играет ключевую роль в обеспечении надежности торговых партнерств.</w:t>
      </w:r>
    </w:p>
    <w:p w14:paraId="127AA092" w14:textId="2D66CF17" w:rsidR="00DC6027" w:rsidRPr="00D154D3" w:rsidRDefault="00DC6027" w:rsidP="00ED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открытости для сотрудничества</w:t>
      </w:r>
      <w:r w:rsidR="00D1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:</w:t>
      </w:r>
    </w:p>
    <w:p w14:paraId="3DDD7DC5" w14:textId="2E9487E0" w:rsidR="00F9060C" w:rsidRPr="009F3539" w:rsidRDefault="00DC6027" w:rsidP="00ED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готовности стран к сотрудничеству и привлечению иностранных инвестиций также является важным фактором.</w:t>
      </w:r>
    </w:p>
    <w:p w14:paraId="1B419831" w14:textId="37D0FC4C" w:rsidR="00F9060C" w:rsidRPr="00D154D3" w:rsidRDefault="00FF3259" w:rsidP="00ED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Логистическая </w:t>
      </w:r>
      <w:r w:rsidR="009F3539"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инфраструктура</w:t>
      </w:r>
      <w:r w:rsidR="00D1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:</w:t>
      </w:r>
    </w:p>
    <w:p w14:paraId="69AF9297" w14:textId="6E001380" w:rsidR="00FF3259" w:rsidRPr="009F3539" w:rsidRDefault="00544CDC" w:rsidP="00544C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логистической инфраструктуры</w:t>
      </w:r>
      <w:r w:rsidR="00D82FAF"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7A01247" w14:textId="70FA77AE" w:rsidR="00544CDC" w:rsidRPr="009F3539" w:rsidRDefault="00544CDC" w:rsidP="00544C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Транспортн</w:t>
      </w:r>
      <w:r w:rsidR="00D82FAF"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систем</w:t>
      </w:r>
      <w:r w:rsidR="00D82FAF"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2E9FDD1" w14:textId="77777777" w:rsidR="00544CDC" w:rsidRPr="009F3539" w:rsidRDefault="00544CDC" w:rsidP="00544C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Дорожная инфраструктура:</w:t>
      </w: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Оценка состояния дорожной сети, качества покрытия и возможности быстрого и безопасного перемещения товаров по стране.</w:t>
      </w:r>
    </w:p>
    <w:p w14:paraId="25BB1478" w14:textId="77777777" w:rsidR="00544CDC" w:rsidRPr="009F3539" w:rsidRDefault="00544CDC" w:rsidP="00544C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Железнодорожная инфраструктура:</w:t>
      </w: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эффективности и готовности железнодорожной сети, включая доступность, пропускную способность и поддержку грузовых перевозок.</w:t>
      </w:r>
    </w:p>
    <w:p w14:paraId="2D0D6565" w14:textId="59DB92FA" w:rsidR="00D82FAF" w:rsidRPr="009F3539" w:rsidRDefault="00544CDC" w:rsidP="00D82F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Морские и речные пути:</w:t>
      </w: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Оценка портов, терминалов и внутренних водных путей, если они применимы, с учетом возможности обеспечения грузоперевозок по воде.</w:t>
      </w:r>
    </w:p>
    <w:p w14:paraId="0B238F92" w14:textId="77777777" w:rsidR="00D82FAF" w:rsidRPr="009F3539" w:rsidRDefault="00D82FAF" w:rsidP="00D82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2EE734" w14:textId="77777777" w:rsidR="00544CDC" w:rsidRPr="009F3539" w:rsidRDefault="00544CDC" w:rsidP="00544C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Складская инфраструктура:</w:t>
      </w:r>
    </w:p>
    <w:p w14:paraId="7B68829D" w14:textId="77777777" w:rsidR="00544CDC" w:rsidRPr="009F3539" w:rsidRDefault="00544CDC" w:rsidP="00544C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Современные склады:</w:t>
      </w: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наличия современных и эффективных складских помещений с учетом их местоположения, возможности автоматизации и интеграции в логистические сети.</w:t>
      </w:r>
    </w:p>
    <w:p w14:paraId="0D163173" w14:textId="2A0BC6A4" w:rsidR="00D82FAF" w:rsidRPr="009F3539" w:rsidRDefault="00544CDC" w:rsidP="00D82F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Таможенные процессы:</w:t>
      </w:r>
      <w:r w:rsidRPr="009F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Оценка эффективности таможенных процедур и возможности минимизации времени ожидания и стоимости обработки грузов.</w:t>
      </w:r>
    </w:p>
    <w:p w14:paraId="583592F6" w14:textId="77777777" w:rsidR="00360837" w:rsidRPr="00D82FAF" w:rsidRDefault="00360837" w:rsidP="00EE0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150"/>
        </w:rPr>
      </w:pPr>
    </w:p>
    <w:p w14:paraId="71590BAF" w14:textId="4966C9C2" w:rsidR="00D82FAF" w:rsidRPr="00360837" w:rsidRDefault="00360837" w:rsidP="00EE0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итогам вышеуказанного анализа был определён ряд стран, наиболее подходящих партнёров для России в области параллельного импорта, а именно: </w:t>
      </w:r>
      <w:r w:rsidR="008660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Армения, Узбекистан, Китай.</w:t>
      </w:r>
    </w:p>
    <w:p w14:paraId="07D1F0FF" w14:textId="77777777" w:rsidR="00360837" w:rsidRDefault="00360837" w:rsidP="00360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FC2272" w14:textId="20D047A3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731D5119" w14:textId="3FB1A1F0" w:rsidR="0093713A" w:rsidRPr="000A54CA" w:rsidRDefault="00D82FAF" w:rsidP="000A54CA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4CA">
        <w:rPr>
          <w:rFonts w:ascii="Times New Roman" w:eastAsia="Times New Roman" w:hAnsi="Times New Roman" w:cs="Times New Roman"/>
          <w:color w:val="000000"/>
          <w:sz w:val="24"/>
          <w:szCs w:val="24"/>
        </w:rPr>
        <w:t>Авдаков И. Ю. Евроазиатские транспортные коридоры в условиях антироссийских экономических санкций стран Запада в области транспортных перевозок: перспективы для России. Восточная аналитика. 2023;14(3):9-17.</w:t>
      </w:r>
    </w:p>
    <w:p w14:paraId="7E2D2AD8" w14:textId="7B2D2D7F" w:rsidR="00D82FAF" w:rsidRPr="000A54CA" w:rsidRDefault="000A54CA" w:rsidP="000A54CA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A54CA">
        <w:rPr>
          <w:rFonts w:ascii="Times New Roman" w:hAnsi="Times New Roman" w:cs="Times New Roman"/>
          <w:sz w:val="24"/>
          <w:szCs w:val="24"/>
        </w:rPr>
        <w:t>Карпухин М. А. Тенденции применения механизма параллельного импорта в Российской Федерации в 2021 году // Инновации. Наука. Образование. 2021. № 47. С. 107–119.</w:t>
      </w:r>
    </w:p>
    <w:p w14:paraId="5B755515" w14:textId="6DD53151" w:rsidR="000A54CA" w:rsidRPr="000A54CA" w:rsidRDefault="000A54CA" w:rsidP="000A54CA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A54CA">
        <w:rPr>
          <w:rFonts w:ascii="Times New Roman" w:hAnsi="Times New Roman" w:cs="Times New Roman"/>
          <w:sz w:val="24"/>
          <w:szCs w:val="24"/>
        </w:rPr>
        <w:t>Латтеган К. О. Преимущества и недостатки параллельного импорта в России // Электронный научный журнал «Вектор экономики». 2022. №6. С. 21–28.</w:t>
      </w:r>
    </w:p>
    <w:p w14:paraId="5460B440" w14:textId="151BAE21" w:rsidR="000A54CA" w:rsidRPr="000A54CA" w:rsidRDefault="000A54CA" w:rsidP="000A54CA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A54CA">
        <w:rPr>
          <w:rFonts w:ascii="Times New Roman" w:hAnsi="Times New Roman" w:cs="Times New Roman"/>
          <w:sz w:val="24"/>
          <w:szCs w:val="24"/>
        </w:rPr>
        <w:t>Дроботова А. Г. Параллельный импорт в России и способы защиты от него // Инновации. Наука. Образование. 2021. № 43. С. 468–471.</w:t>
      </w:r>
    </w:p>
    <w:sectPr w:rsidR="000A54CA" w:rsidRPr="000A54C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06E"/>
    <w:multiLevelType w:val="multilevel"/>
    <w:tmpl w:val="C532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930238"/>
    <w:multiLevelType w:val="multilevel"/>
    <w:tmpl w:val="C532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33F17"/>
    <w:multiLevelType w:val="hybridMultilevel"/>
    <w:tmpl w:val="497C99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61259">
    <w:abstractNumId w:val="0"/>
  </w:num>
  <w:num w:numId="2" w16cid:durableId="1466965704">
    <w:abstractNumId w:val="2"/>
  </w:num>
  <w:num w:numId="3" w16cid:durableId="7617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57"/>
    <w:rsid w:val="000007D1"/>
    <w:rsid w:val="000967D7"/>
    <w:rsid w:val="000A54CA"/>
    <w:rsid w:val="001119E4"/>
    <w:rsid w:val="00275BB0"/>
    <w:rsid w:val="002A6A2D"/>
    <w:rsid w:val="002C13F5"/>
    <w:rsid w:val="003567BA"/>
    <w:rsid w:val="00360837"/>
    <w:rsid w:val="004B64FE"/>
    <w:rsid w:val="004F14BC"/>
    <w:rsid w:val="00544CDC"/>
    <w:rsid w:val="005E386D"/>
    <w:rsid w:val="006B339E"/>
    <w:rsid w:val="007B4530"/>
    <w:rsid w:val="00866029"/>
    <w:rsid w:val="00884E49"/>
    <w:rsid w:val="0093713A"/>
    <w:rsid w:val="009F3539"/>
    <w:rsid w:val="00B62411"/>
    <w:rsid w:val="00CA0150"/>
    <w:rsid w:val="00D154D3"/>
    <w:rsid w:val="00D82FAF"/>
    <w:rsid w:val="00DB4176"/>
    <w:rsid w:val="00DC6027"/>
    <w:rsid w:val="00DE6E76"/>
    <w:rsid w:val="00E47437"/>
    <w:rsid w:val="00ED562C"/>
    <w:rsid w:val="00EE03A9"/>
    <w:rsid w:val="00F9060C"/>
    <w:rsid w:val="00FB7F57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F69"/>
  <w15:docId w15:val="{FA8FBD6F-C077-4F5D-BBDE-A0F9C70A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dchugunov@edu.hse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ta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90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Никита Чугунов</cp:lastModifiedBy>
  <cp:revision>11</cp:revision>
  <dcterms:created xsi:type="dcterms:W3CDTF">2024-02-16T07:12:00Z</dcterms:created>
  <dcterms:modified xsi:type="dcterms:W3CDTF">2024-02-16T19:45:00Z</dcterms:modified>
</cp:coreProperties>
</file>