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firstLine="567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Децентрализация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IT</w:t>
      </w:r>
      <w:r>
        <w:rPr>
          <w:rFonts w:ascii="Times New Roman" w:cs="Times New Roman" w:hAnsi="Times New Roman"/>
          <w:b/>
          <w:sz w:val="24"/>
          <w:szCs w:val="24"/>
        </w:rPr>
        <w:t xml:space="preserve"> сектор</w:t>
      </w:r>
      <w:r>
        <w:rPr>
          <w:rFonts w:ascii="Times New Roman" w:cs="Times New Roman" w:hAnsi="Times New Roman"/>
          <w:b/>
          <w:sz w:val="24"/>
          <w:szCs w:val="24"/>
        </w:rPr>
        <w:t xml:space="preserve">а </w:t>
      </w:r>
      <w:r>
        <w:rPr>
          <w:rFonts w:ascii="Times New Roman" w:cs="Times New Roman" w:hAnsi="Times New Roman"/>
          <w:b/>
          <w:sz w:val="24"/>
          <w:szCs w:val="24"/>
        </w:rPr>
        <w:t>Индии</w:t>
      </w:r>
    </w:p>
    <w:p>
      <w:pPr>
        <w:pStyle w:val="style0"/>
        <w:spacing w:after="0" w:lineRule="auto" w:line="240"/>
        <w:ind w:firstLine="567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Сидорова Е.А.</w:t>
      </w:r>
    </w:p>
    <w:p>
      <w:pPr>
        <w:pStyle w:val="style0"/>
        <w:spacing w:after="0" w:lineRule="auto" w:line="240"/>
        <w:ind w:firstLine="567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Студент, 4 курс бакалавриата</w:t>
      </w:r>
    </w:p>
    <w:p>
      <w:pPr>
        <w:pStyle w:val="style0"/>
        <w:spacing w:after="0" w:lineRule="auto" w:line="240"/>
        <w:ind w:firstLine="567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Северо-Восточный </w:t>
      </w:r>
      <w:r>
        <w:rPr>
          <w:rFonts w:ascii="Times New Roman" w:cs="Times New Roman" w:hAnsi="Times New Roman"/>
          <w:i/>
          <w:sz w:val="24"/>
          <w:szCs w:val="24"/>
        </w:rPr>
        <w:t xml:space="preserve">федеральный </w:t>
      </w:r>
      <w:r>
        <w:rPr>
          <w:rFonts w:ascii="Times New Roman" w:cs="Times New Roman" w:hAnsi="Times New Roman"/>
          <w:i/>
          <w:sz w:val="24"/>
          <w:szCs w:val="24"/>
        </w:rPr>
        <w:t xml:space="preserve">университет </w:t>
      </w:r>
      <w:r>
        <w:rPr>
          <w:rFonts w:ascii="Times New Roman" w:cs="Times New Roman" w:hAnsi="Times New Roman"/>
          <w:i/>
          <w:sz w:val="24"/>
          <w:szCs w:val="24"/>
        </w:rPr>
        <w:t>имени М.К.Аммосова,</w:t>
      </w:r>
    </w:p>
    <w:p>
      <w:pPr>
        <w:pStyle w:val="style0"/>
        <w:spacing w:after="0" w:lineRule="auto" w:line="240"/>
        <w:ind w:firstLine="567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Финансово-экономический институт, Якутск, Россия</w:t>
      </w:r>
    </w:p>
    <w:p>
      <w:pPr>
        <w:pStyle w:val="style0"/>
        <w:spacing w:after="0" w:lineRule="auto" w:line="240"/>
        <w:ind w:firstLine="567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E-mail</w:t>
      </w:r>
      <w:r>
        <w:rPr>
          <w:rFonts w:ascii="Times New Roman" w:hAnsi="Times New Roman"/>
          <w:i/>
          <w:iCs/>
          <w:sz w:val="24"/>
        </w:rPr>
        <w:t xml:space="preserve">: </w:t>
      </w:r>
      <w:r>
        <w:rPr>
          <w:rFonts w:ascii="Times New Roman" w:hAnsi="Times New Roman"/>
          <w:i/>
          <w:iCs/>
          <w:sz w:val="24"/>
          <w:lang w:val="en-US"/>
        </w:rPr>
        <w:t>Lsidorova</w:t>
      </w:r>
      <w:r>
        <w:rPr>
          <w:rFonts w:ascii="Times New Roman" w:hAnsi="Times New Roman"/>
          <w:i/>
          <w:iCs/>
          <w:sz w:val="24"/>
        </w:rPr>
        <w:t>612@</w:t>
      </w:r>
      <w:r>
        <w:rPr>
          <w:rFonts w:ascii="Times New Roman" w:hAnsi="Times New Roman"/>
          <w:i/>
          <w:iCs/>
          <w:sz w:val="24"/>
          <w:lang w:val="en-US"/>
        </w:rPr>
        <w:t>gmail</w:t>
      </w:r>
      <w:r>
        <w:rPr>
          <w:rFonts w:ascii="Times New Roman" w:hAnsi="Times New Roman"/>
          <w:i/>
          <w:iCs/>
          <w:sz w:val="24"/>
        </w:rPr>
        <w:t>.</w:t>
      </w:r>
      <w:r>
        <w:rPr>
          <w:rFonts w:ascii="Times New Roman" w:hAnsi="Times New Roman"/>
          <w:i/>
          <w:iCs/>
          <w:sz w:val="24"/>
          <w:lang w:val="en-US"/>
        </w:rPr>
        <w:t>com</w:t>
      </w:r>
    </w:p>
    <w:p>
      <w:pPr>
        <w:pStyle w:val="style0"/>
        <w:spacing w:after="0" w:lineRule="auto" w:line="240"/>
        <w:ind w:firstLine="567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21 веке Индия стала известна своим информационным сектором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IT-BPM стал одним из наиболее важных катализаторов роста индийской экономики, внося наибольший вклад (8,1%) в ВВП</w:t>
      </w:r>
      <w:r>
        <w:rPr>
          <w:rFonts w:ascii="Times New Roman" w:cs="Times New Roman" w:hAnsi="Times New Roman"/>
          <w:sz w:val="24"/>
          <w:szCs w:val="24"/>
        </w:rPr>
        <w:t xml:space="preserve"> страны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 нем занято около 4,47 млн человек напрямую, более 12 млн косвенно и она составляет 52% мирового рынка аутсорсинга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[2</w:t>
      </w:r>
      <w:r>
        <w:rPr>
          <w:rFonts w:ascii="Times New Roman" w:cs="Times New Roman" w:hAnsi="Times New Roman"/>
          <w:sz w:val="24"/>
          <w:szCs w:val="24"/>
        </w:rPr>
        <w:t xml:space="preserve">] </w:t>
      </w:r>
      <w:r>
        <w:rPr>
          <w:rFonts w:ascii="Times New Roman" w:cs="Times New Roman" w:hAnsi="Times New Roman"/>
          <w:sz w:val="24"/>
          <w:szCs w:val="24"/>
        </w:rPr>
        <w:t xml:space="preserve">Крупные </w:t>
      </w:r>
      <w:r>
        <w:rPr>
          <w:rFonts w:ascii="Times New Roman" w:cs="Times New Roman" w:hAnsi="Times New Roman"/>
          <w:sz w:val="24"/>
          <w:szCs w:val="24"/>
          <w:lang w:val="en-US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компании </w:t>
      </w:r>
      <w:r>
        <w:rPr>
          <w:rFonts w:ascii="Times New Roman" w:cs="Times New Roman" w:hAnsi="Times New Roman"/>
          <w:sz w:val="24"/>
          <w:szCs w:val="24"/>
        </w:rPr>
        <w:t>стремятся</w:t>
      </w:r>
      <w:r>
        <w:rPr>
          <w:rFonts w:ascii="Times New Roman" w:cs="Times New Roman" w:hAnsi="Times New Roman"/>
          <w:sz w:val="24"/>
          <w:szCs w:val="24"/>
        </w:rPr>
        <w:t xml:space="preserve"> сотрудничать и вкладываться в индийску</w:t>
      </w:r>
      <w:r>
        <w:rPr>
          <w:rFonts w:ascii="Times New Roman" w:cs="Times New Roman" w:hAnsi="Times New Roman"/>
          <w:sz w:val="24"/>
          <w:szCs w:val="24"/>
        </w:rPr>
        <w:t xml:space="preserve">ю экономику.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Активное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развитие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 быстрые тенденции роста </w:t>
      </w:r>
      <w:r>
        <w:rPr>
          <w:rFonts w:ascii="Times New Roman" w:cs="Times New Roman" w:hAnsi="Times New Roman"/>
          <w:sz w:val="24"/>
          <w:szCs w:val="24"/>
          <w:lang w:val="en-US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индустрии привели</w:t>
      </w:r>
      <w:r>
        <w:rPr>
          <w:rFonts w:ascii="Times New Roman" w:cs="Times New Roman" w:hAnsi="Times New Roman"/>
          <w:sz w:val="24"/>
          <w:szCs w:val="24"/>
        </w:rPr>
        <w:t xml:space="preserve"> к образованию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городов</w:t>
      </w:r>
      <w:r>
        <w:rPr>
          <w:rFonts w:ascii="Times New Roman" w:cs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hAnsi="Times New Roman"/>
          <w:sz w:val="24"/>
          <w:szCs w:val="24"/>
        </w:rPr>
        <w:t xml:space="preserve"> технологических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центров</w:t>
      </w:r>
      <w:r>
        <w:rPr>
          <w:rFonts w:ascii="Times New Roman" w:cs="Times New Roman" w:hAnsi="Times New Roman"/>
          <w:sz w:val="24"/>
          <w:szCs w:val="24"/>
        </w:rPr>
        <w:t xml:space="preserve">, где </w:t>
      </w:r>
      <w:r>
        <w:rPr>
          <w:rFonts w:ascii="Times New Roman" w:cs="Times New Roman" w:hAnsi="Times New Roman"/>
          <w:sz w:val="24"/>
          <w:szCs w:val="24"/>
        </w:rPr>
        <w:t xml:space="preserve">сосредоточены крупные компании, </w:t>
      </w:r>
      <w:r>
        <w:rPr>
          <w:rFonts w:ascii="Times New Roman" w:cs="Times New Roman" w:hAnsi="Times New Roman"/>
          <w:sz w:val="24"/>
          <w:szCs w:val="24"/>
        </w:rPr>
        <w:t>основной капитал</w:t>
      </w:r>
      <w:r>
        <w:rPr>
          <w:rFonts w:ascii="Times New Roman" w:cs="Times New Roman" w:hAnsi="Times New Roman"/>
          <w:sz w:val="24"/>
          <w:szCs w:val="24"/>
        </w:rPr>
        <w:t xml:space="preserve"> и инвестиции</w:t>
      </w:r>
      <w:r>
        <w:rPr>
          <w:rFonts w:ascii="Times New Roman" w:cs="Times New Roman" w:hAnsi="Times New Roman"/>
          <w:sz w:val="24"/>
          <w:szCs w:val="24"/>
        </w:rPr>
        <w:t>. Главными технологическими</w:t>
      </w:r>
      <w:r>
        <w:rPr>
          <w:rFonts w:ascii="Times New Roman" w:cs="Times New Roman" w:hAnsi="Times New Roman"/>
          <w:sz w:val="24"/>
          <w:szCs w:val="24"/>
        </w:rPr>
        <w:t xml:space="preserve"> центрами являются города Бангалор, Дели, Мумбаи, Пуна, </w:t>
      </w:r>
      <w:r>
        <w:rPr>
          <w:rFonts w:ascii="Times New Roman" w:cs="Times New Roman" w:hAnsi="Times New Roman"/>
          <w:sz w:val="24"/>
          <w:szCs w:val="24"/>
        </w:rPr>
        <w:t>Калькутта, Ченнаи и</w:t>
      </w:r>
      <w:r>
        <w:rPr>
          <w:rFonts w:ascii="Times New Roman" w:cs="Times New Roman" w:hAnsi="Times New Roman"/>
          <w:sz w:val="24"/>
          <w:szCs w:val="24"/>
        </w:rPr>
        <w:t xml:space="preserve"> Хайдарабад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Несмотря на то, что в Индии имеется семь </w:t>
      </w:r>
      <w:r>
        <w:rPr>
          <w:rFonts w:ascii="Times New Roman" w:cs="Times New Roman" w:hAnsi="Times New Roman"/>
          <w:sz w:val="24"/>
          <w:szCs w:val="24"/>
        </w:rPr>
        <w:t>пространств</w:t>
      </w:r>
      <w:r>
        <w:rPr>
          <w:rFonts w:ascii="Times New Roman" w:cs="Times New Roman" w:hAnsi="Times New Roman"/>
          <w:sz w:val="24"/>
          <w:szCs w:val="24"/>
        </w:rPr>
        <w:t xml:space="preserve"> для </w:t>
      </w:r>
      <w:r>
        <w:rPr>
          <w:rFonts w:ascii="Times New Roman" w:cs="Times New Roman" w:hAnsi="Times New Roman"/>
          <w:sz w:val="24"/>
          <w:szCs w:val="24"/>
          <w:lang w:val="en-US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деятельности, процесс децентрализации углубился сильнее и сейчас </w:t>
      </w:r>
      <w:r>
        <w:rPr>
          <w:rFonts w:ascii="Times New Roman" w:cs="Times New Roman" w:hAnsi="Times New Roman"/>
          <w:sz w:val="24"/>
          <w:szCs w:val="24"/>
        </w:rPr>
        <w:t xml:space="preserve">26 городов имеют потенциал для становления новыми технологическими центрами. </w:t>
      </w:r>
      <w:r>
        <w:rPr>
          <w:rFonts w:ascii="Times New Roman" w:cs="Times New Roman" w:hAnsi="Times New Roman"/>
          <w:sz w:val="24"/>
          <w:szCs w:val="24"/>
        </w:rPr>
        <w:t>Теперь компании размещают свои представительства в развивающихся городах</w:t>
      </w:r>
      <w:r>
        <w:rPr>
          <w:rFonts w:ascii="Times New Roman" w:cs="Times New Roman" w:hAnsi="Times New Roman"/>
          <w:sz w:val="24"/>
          <w:szCs w:val="24"/>
        </w:rPr>
        <w:t xml:space="preserve"> второго уровня</w:t>
      </w:r>
      <w:r>
        <w:rPr>
          <w:rFonts w:ascii="Times New Roman" w:cs="Times New Roman" w:hAnsi="Times New Roman"/>
          <w:sz w:val="24"/>
          <w:szCs w:val="24"/>
        </w:rPr>
        <w:t>, а не в главных центрах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Поводом для этого стала перегруженность</w:t>
      </w:r>
      <w:r>
        <w:rPr>
          <w:rFonts w:ascii="Times New Roman" w:cs="Times New Roman" w:hAnsi="Times New Roman"/>
          <w:sz w:val="24"/>
          <w:szCs w:val="24"/>
        </w:rPr>
        <w:t xml:space="preserve"> инфраструкту</w:t>
      </w:r>
      <w:r>
        <w:rPr>
          <w:rFonts w:ascii="Times New Roman" w:cs="Times New Roman" w:hAnsi="Times New Roman"/>
          <w:sz w:val="24"/>
          <w:szCs w:val="24"/>
        </w:rPr>
        <w:t xml:space="preserve">ры, </w:t>
      </w:r>
      <w:r>
        <w:rPr>
          <w:rFonts w:ascii="Times New Roman" w:cs="Times New Roman" w:hAnsi="Times New Roman"/>
          <w:sz w:val="24"/>
          <w:szCs w:val="24"/>
        </w:rPr>
        <w:t xml:space="preserve">высокая стоимость рабочей силы, аренды и </w:t>
      </w:r>
      <w:r>
        <w:rPr>
          <w:rFonts w:ascii="Times New Roman" w:cs="Times New Roman" w:hAnsi="Times New Roman"/>
          <w:sz w:val="24"/>
          <w:szCs w:val="24"/>
        </w:rPr>
        <w:t xml:space="preserve">жилья. </w:t>
      </w:r>
      <w:r>
        <w:rPr>
          <w:rFonts w:ascii="Times New Roman" w:cs="Times New Roman" w:hAnsi="Times New Roman"/>
          <w:sz w:val="24"/>
          <w:szCs w:val="24"/>
        </w:rPr>
        <w:t>Одним из сильных толчков</w:t>
      </w:r>
      <w:r>
        <w:rPr>
          <w:rFonts w:ascii="Times New Roman" w:cs="Times New Roman" w:hAnsi="Times New Roman"/>
          <w:sz w:val="24"/>
          <w:szCs w:val="24"/>
        </w:rPr>
        <w:t xml:space="preserve"> к активным изменениям</w:t>
      </w:r>
      <w:r>
        <w:rPr>
          <w:rFonts w:ascii="Times New Roman" w:cs="Times New Roman" w:hAnsi="Times New Roman"/>
          <w:sz w:val="24"/>
          <w:szCs w:val="24"/>
        </w:rPr>
        <w:t xml:space="preserve"> за последнее время</w:t>
      </w:r>
      <w:r>
        <w:rPr>
          <w:rFonts w:ascii="Times New Roman" w:cs="Times New Roman" w:hAnsi="Times New Roman"/>
          <w:sz w:val="24"/>
          <w:szCs w:val="24"/>
        </w:rPr>
        <w:t xml:space="preserve"> стала пандемия </w:t>
      </w:r>
      <w:r>
        <w:rPr>
          <w:rFonts w:ascii="Times New Roman" w:cs="Times New Roman" w:hAnsi="Times New Roman"/>
          <w:sz w:val="24"/>
          <w:szCs w:val="24"/>
          <w:lang w:val="en-US"/>
        </w:rPr>
        <w:t>COVID</w:t>
      </w:r>
      <w:r>
        <w:rPr>
          <w:rFonts w:ascii="Times New Roman" w:cs="Times New Roman" w:hAnsi="Times New Roman"/>
          <w:sz w:val="24"/>
          <w:szCs w:val="24"/>
        </w:rPr>
        <w:t>-19</w:t>
      </w:r>
      <w:r>
        <w:rPr>
          <w:rFonts w:ascii="Times New Roman" w:cs="Times New Roman" w:hAnsi="Times New Roman"/>
          <w:sz w:val="24"/>
          <w:szCs w:val="24"/>
        </w:rPr>
        <w:t xml:space="preserve"> в 2019-2020 годы</w:t>
      </w:r>
      <w:r>
        <w:rPr>
          <w:rFonts w:ascii="Times New Roman" w:cs="Times New Roman" w:hAnsi="Times New Roman"/>
          <w:sz w:val="24"/>
          <w:szCs w:val="24"/>
        </w:rPr>
        <w:t xml:space="preserve">, во время которой </w:t>
      </w:r>
      <w:r>
        <w:rPr>
          <w:rFonts w:ascii="Times New Roman" w:cs="Times New Roman" w:hAnsi="Times New Roman"/>
          <w:sz w:val="24"/>
          <w:szCs w:val="24"/>
        </w:rPr>
        <w:t xml:space="preserve">многие </w:t>
      </w:r>
      <w:r>
        <w:rPr>
          <w:rFonts w:ascii="Times New Roman" w:cs="Times New Roman" w:hAnsi="Times New Roman"/>
          <w:sz w:val="24"/>
          <w:szCs w:val="24"/>
        </w:rPr>
        <w:t xml:space="preserve">возвратились </w:t>
      </w:r>
      <w:r>
        <w:rPr>
          <w:rFonts w:ascii="Times New Roman" w:cs="Times New Roman" w:hAnsi="Times New Roman"/>
          <w:sz w:val="24"/>
          <w:szCs w:val="24"/>
        </w:rPr>
        <w:t>обратно в родные города. Это привело к тому, что компании с целью сохранить  квалифицированные кадры перевели их на удаленную работу, а также к тому, что кадры с имеющимися опытом</w:t>
      </w:r>
      <w:r>
        <w:rPr>
          <w:rFonts w:ascii="Times New Roman" w:cs="Times New Roman" w:hAnsi="Times New Roman"/>
          <w:sz w:val="24"/>
          <w:szCs w:val="24"/>
        </w:rPr>
        <w:t xml:space="preserve"> и навык</w:t>
      </w:r>
      <w:r>
        <w:rPr>
          <w:rFonts w:ascii="Times New Roman" w:cs="Times New Roman" w:hAnsi="Times New Roman"/>
          <w:sz w:val="24"/>
          <w:szCs w:val="24"/>
        </w:rPr>
        <w:t>ами</w:t>
      </w:r>
      <w:r>
        <w:rPr>
          <w:rFonts w:ascii="Times New Roman" w:cs="Times New Roman" w:hAnsi="Times New Roman"/>
          <w:sz w:val="24"/>
          <w:szCs w:val="24"/>
        </w:rPr>
        <w:t xml:space="preserve"> сами стали создавать </w:t>
      </w:r>
      <w:r>
        <w:rPr>
          <w:rFonts w:ascii="Times New Roman" w:cs="Times New Roman" w:hAnsi="Times New Roman"/>
          <w:sz w:val="24"/>
          <w:szCs w:val="24"/>
        </w:rPr>
        <w:t xml:space="preserve">собственные проекты. В этой работе рассматривается влияние процесса децентрализации </w:t>
      </w:r>
      <w:r>
        <w:rPr>
          <w:rFonts w:ascii="Times New Roman" w:cs="Times New Roman" w:hAnsi="Times New Roman"/>
          <w:sz w:val="24"/>
          <w:szCs w:val="24"/>
          <w:lang w:val="en-US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сектора </w:t>
      </w:r>
      <w:r>
        <w:rPr>
          <w:rFonts w:ascii="Times New Roman" w:cs="Times New Roman" w:hAnsi="Times New Roman"/>
          <w:sz w:val="24"/>
          <w:szCs w:val="24"/>
        </w:rPr>
        <w:t xml:space="preserve">на инвестиционное состояние </w:t>
      </w:r>
      <w:r>
        <w:rPr>
          <w:rFonts w:ascii="Times New Roman" w:cs="Times New Roman" w:hAnsi="Times New Roman"/>
          <w:sz w:val="24"/>
          <w:szCs w:val="24"/>
        </w:rPr>
        <w:t xml:space="preserve">развивающихся </w:t>
      </w:r>
      <w:r>
        <w:rPr>
          <w:rFonts w:ascii="Times New Roman" w:cs="Times New Roman" w:hAnsi="Times New Roman"/>
          <w:sz w:val="24"/>
          <w:szCs w:val="24"/>
        </w:rPr>
        <w:t>городов</w:t>
      </w:r>
      <w:r>
        <w:rPr>
          <w:rFonts w:ascii="Times New Roman" w:cs="Times New Roman" w:hAnsi="Times New Roman"/>
          <w:sz w:val="24"/>
          <w:szCs w:val="24"/>
        </w:rPr>
        <w:t xml:space="preserve"> Индии.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работе были изучены</w:t>
      </w:r>
      <w:r>
        <w:rPr>
          <w:rFonts w:ascii="Times New Roman" w:cs="Times New Roman" w:hAnsi="Times New Roman"/>
          <w:sz w:val="24"/>
          <w:szCs w:val="24"/>
        </w:rPr>
        <w:t xml:space="preserve"> отчет Deloitte Nasscom</w:t>
      </w:r>
      <w:r>
        <w:rPr>
          <w:rFonts w:ascii="Times New Roman" w:cs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hAnsi="Times New Roman"/>
          <w:sz w:val="24"/>
          <w:szCs w:val="24"/>
        </w:rPr>
        <w:t xml:space="preserve"> экономические данные </w:t>
      </w:r>
      <w:r>
        <w:rPr>
          <w:rFonts w:ascii="Times New Roman" w:cs="Times New Roman" w:hAnsi="Times New Roman"/>
          <w:sz w:val="24"/>
          <w:szCs w:val="24"/>
        </w:rPr>
        <w:t xml:space="preserve">штатов. </w:t>
      </w:r>
      <w:r>
        <w:rPr>
          <w:rFonts w:ascii="Times New Roman" w:cs="Times New Roman" w:hAnsi="Times New Roman"/>
          <w:sz w:val="24"/>
          <w:szCs w:val="24"/>
        </w:rPr>
        <w:t xml:space="preserve">Также </w:t>
      </w:r>
      <w:r>
        <w:rPr>
          <w:rFonts w:ascii="Times New Roman" w:cs="Times New Roman" w:hAnsi="Times New Roman"/>
          <w:sz w:val="24"/>
          <w:szCs w:val="24"/>
        </w:rPr>
        <w:t>рассмотрено</w:t>
      </w:r>
      <w:r>
        <w:rPr>
          <w:rFonts w:ascii="Times New Roman" w:cs="Times New Roman" w:hAnsi="Times New Roman"/>
          <w:sz w:val="24"/>
          <w:szCs w:val="24"/>
        </w:rPr>
        <w:t xml:space="preserve"> отношение </w:t>
      </w:r>
      <w:r>
        <w:rPr>
          <w:rFonts w:ascii="Times New Roman" w:cs="Times New Roman" w:hAnsi="Times New Roman"/>
          <w:sz w:val="24"/>
          <w:szCs w:val="24"/>
          <w:lang w:val="en-US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компаний Инди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к </w:t>
      </w:r>
      <w:r>
        <w:rPr>
          <w:rFonts w:ascii="Times New Roman" w:cs="Times New Roman" w:hAnsi="Times New Roman"/>
          <w:sz w:val="24"/>
          <w:szCs w:val="24"/>
        </w:rPr>
        <w:t>развивающимся гор</w:t>
      </w:r>
      <w:r>
        <w:rPr>
          <w:rFonts w:ascii="Times New Roman" w:cs="Times New Roman" w:hAnsi="Times New Roman"/>
          <w:sz w:val="24"/>
          <w:szCs w:val="24"/>
        </w:rPr>
        <w:t>одам</w:t>
      </w:r>
      <w:r>
        <w:rPr>
          <w:rFonts w:ascii="Times New Roman" w:cs="Times New Roman" w:hAnsi="Times New Roman"/>
          <w:sz w:val="24"/>
          <w:szCs w:val="24"/>
        </w:rPr>
        <w:t xml:space="preserve">, как локаций дальнейшего роста </w:t>
      </w:r>
      <w:r>
        <w:rPr>
          <w:rFonts w:ascii="Times New Roman" w:cs="Times New Roman" w:hAnsi="Times New Roman"/>
          <w:sz w:val="24"/>
          <w:szCs w:val="24"/>
          <w:lang w:val="en-US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индустрии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Согласно отчету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Deloitte Nasscom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[3</w:t>
      </w:r>
      <w:r>
        <w:rPr>
          <w:rFonts w:ascii="Times New Roman" w:cs="Times New Roman" w:hAnsi="Times New Roman"/>
          <w:sz w:val="24"/>
          <w:szCs w:val="24"/>
        </w:rPr>
        <w:t>]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а</w:t>
      </w:r>
      <w:r>
        <w:rPr>
          <w:rFonts w:ascii="Times New Roman" w:cs="Times New Roman" w:hAnsi="Times New Roman"/>
          <w:sz w:val="24"/>
          <w:szCs w:val="24"/>
        </w:rPr>
        <w:t xml:space="preserve">ктивная децентрализация в последние годы </w:t>
      </w:r>
      <w:r>
        <w:rPr>
          <w:rFonts w:ascii="Times New Roman" w:cs="Times New Roman" w:hAnsi="Times New Roman"/>
          <w:sz w:val="24"/>
          <w:szCs w:val="24"/>
        </w:rPr>
        <w:t>позволил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городам второго уровня </w:t>
      </w:r>
      <w:r>
        <w:rPr>
          <w:rFonts w:ascii="Times New Roman" w:cs="Times New Roman" w:hAnsi="Times New Roman"/>
          <w:sz w:val="24"/>
          <w:szCs w:val="24"/>
        </w:rPr>
        <w:t>повсеместно</w:t>
      </w:r>
      <w:r>
        <w:rPr>
          <w:rFonts w:ascii="Times New Roman" w:cs="Times New Roman" w:hAnsi="Times New Roman"/>
          <w:sz w:val="24"/>
          <w:szCs w:val="24"/>
        </w:rPr>
        <w:t xml:space="preserve"> развивать ИТ сектор, привлечь инвестиции (140 центров возможностей уже обосновались) и реал</w:t>
      </w:r>
      <w:r>
        <w:rPr>
          <w:rFonts w:ascii="Times New Roman" w:cs="Times New Roman" w:hAnsi="Times New Roman"/>
          <w:sz w:val="24"/>
          <w:szCs w:val="24"/>
        </w:rPr>
        <w:t xml:space="preserve">изовать </w:t>
      </w:r>
      <w:r>
        <w:rPr>
          <w:rFonts w:ascii="Times New Roman" w:cs="Times New Roman" w:hAnsi="Times New Roman"/>
          <w:sz w:val="24"/>
          <w:szCs w:val="24"/>
        </w:rPr>
        <w:t xml:space="preserve">крупные стартапы. </w:t>
      </w:r>
      <w:r>
        <w:rPr>
          <w:rFonts w:ascii="Times New Roman" w:cs="Times New Roman" w:hAnsi="Times New Roman"/>
          <w:sz w:val="24"/>
          <w:szCs w:val="24"/>
        </w:rPr>
        <w:t>Такие компании, как Infosys, Wipro, HCLTech и WNS, имеют представительства в од</w:t>
      </w:r>
      <w:r>
        <w:rPr>
          <w:rFonts w:ascii="Times New Roman" w:cs="Times New Roman" w:hAnsi="Times New Roman"/>
          <w:sz w:val="24"/>
          <w:szCs w:val="24"/>
        </w:rPr>
        <w:t>ном или нескольких городах развивающихся центров, а также п</w:t>
      </w:r>
      <w:r>
        <w:rPr>
          <w:rFonts w:ascii="Times New Roman" w:cs="Times New Roman" w:hAnsi="Times New Roman"/>
          <w:sz w:val="24"/>
          <w:szCs w:val="24"/>
        </w:rPr>
        <w:t>о состоянию на 2022 год более 7000 стартапов ра</w:t>
      </w:r>
      <w:r>
        <w:rPr>
          <w:rFonts w:ascii="Times New Roman" w:cs="Times New Roman" w:hAnsi="Times New Roman"/>
          <w:sz w:val="24"/>
          <w:szCs w:val="24"/>
        </w:rPr>
        <w:t xml:space="preserve">ботают в области предоставления услуг </w:t>
      </w:r>
      <w:r>
        <w:rPr>
          <w:rFonts w:ascii="Times New Roman" w:cs="Times New Roman" w:hAnsi="Times New Roman"/>
          <w:sz w:val="24"/>
          <w:szCs w:val="24"/>
        </w:rPr>
        <w:t>BPM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DeepTech </w:t>
      </w:r>
      <w:r>
        <w:rPr>
          <w:rFonts w:ascii="Times New Roman" w:cs="Times New Roman" w:hAnsi="Times New Roman"/>
          <w:sz w:val="24"/>
          <w:szCs w:val="24"/>
        </w:rPr>
        <w:t>и др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Рассмотрим развивающийся город </w:t>
      </w:r>
      <w:r>
        <w:rPr>
          <w:rFonts w:ascii="Times New Roman" w:cs="Times New Roman" w:hAnsi="Times New Roman"/>
          <w:sz w:val="24"/>
          <w:szCs w:val="24"/>
        </w:rPr>
        <w:t xml:space="preserve">Чандигарх. </w:t>
      </w:r>
      <w:r>
        <w:rPr>
          <w:rFonts w:ascii="Times New Roman" w:cs="Times New Roman" w:hAnsi="Times New Roman"/>
          <w:sz w:val="24"/>
          <w:szCs w:val="24"/>
        </w:rPr>
        <w:t>Экосистема стартапов разнообразна и обслуживает блокчейн, сельскохозяйственные технологии, искусственный интеллект и технологии здравоохранения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Больше коворкингов может способствовать </w:t>
      </w:r>
      <w:r>
        <w:rPr>
          <w:rFonts w:ascii="Times New Roman" w:cs="Times New Roman" w:hAnsi="Times New Roman"/>
          <w:sz w:val="24"/>
          <w:szCs w:val="24"/>
        </w:rPr>
        <w:t xml:space="preserve">росту </w:t>
      </w:r>
      <w:r>
        <w:rPr>
          <w:rFonts w:ascii="Times New Roman" w:cs="Times New Roman" w:hAnsi="Times New Roman"/>
          <w:sz w:val="24"/>
          <w:szCs w:val="24"/>
        </w:rPr>
        <w:t>предпринимательств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 и инноваци</w:t>
      </w:r>
      <w:r>
        <w:rPr>
          <w:rFonts w:ascii="Times New Roman" w:cs="Times New Roman" w:hAnsi="Times New Roman"/>
          <w:sz w:val="24"/>
          <w:szCs w:val="24"/>
        </w:rPr>
        <w:t>й</w:t>
      </w:r>
      <w:r>
        <w:rPr>
          <w:rFonts w:ascii="Times New Roman" w:cs="Times New Roman" w:hAnsi="Times New Roman"/>
          <w:sz w:val="24"/>
          <w:szCs w:val="24"/>
        </w:rPr>
        <w:t>, а больше технопарков может проложить путь к значительному технологическому процессу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[3]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Здесь разместили свои операционные центры следующие технологические предприятия: </w:t>
      </w:r>
      <w:r>
        <w:rPr>
          <w:rFonts w:ascii="Times New Roman" w:cs="Times New Roman" w:hAnsi="Times New Roman"/>
          <w:sz w:val="24"/>
          <w:szCs w:val="24"/>
          <w:lang w:val="en-US"/>
        </w:rPr>
        <w:t>Concentrix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Conneqt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Eclerx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Infosys</w:t>
      </w:r>
      <w:r>
        <w:rPr>
          <w:rFonts w:ascii="Times New Roman" w:cs="Times New Roman" w:hAnsi="Times New Roman"/>
          <w:sz w:val="24"/>
          <w:szCs w:val="24"/>
        </w:rPr>
        <w:t xml:space="preserve"> и др. </w:t>
      </w:r>
      <w:r>
        <w:rPr>
          <w:rFonts w:ascii="Times New Roman" w:cs="Times New Roman" w:hAnsi="Times New Roman"/>
          <w:sz w:val="24"/>
          <w:szCs w:val="24"/>
        </w:rPr>
        <w:t xml:space="preserve">Благодаря новым технологиям, искусственному интеллекту и общей инновационной активности технологические компании </w:t>
      </w:r>
      <w:r>
        <w:rPr>
          <w:rFonts w:ascii="Times New Roman" w:cs="Times New Roman" w:hAnsi="Times New Roman"/>
          <w:sz w:val="24"/>
          <w:szCs w:val="24"/>
        </w:rPr>
        <w:t>стремительно</w:t>
      </w:r>
      <w:r>
        <w:rPr>
          <w:rFonts w:ascii="Times New Roman" w:cs="Times New Roman" w:hAnsi="Times New Roman"/>
          <w:sz w:val="24"/>
          <w:szCs w:val="24"/>
        </w:rPr>
        <w:t xml:space="preserve"> развиваются: </w:t>
      </w:r>
      <w:r>
        <w:rPr>
          <w:rFonts w:ascii="Times New Roman" w:cs="Times New Roman" w:hAnsi="Times New Roman"/>
          <w:sz w:val="24"/>
          <w:szCs w:val="24"/>
        </w:rPr>
        <w:t>увеличивается количество клиентов</w:t>
      </w:r>
      <w:r>
        <w:rPr>
          <w:rFonts w:ascii="Times New Roman" w:cs="Times New Roman" w:hAnsi="Times New Roman"/>
          <w:sz w:val="24"/>
          <w:szCs w:val="24"/>
        </w:rPr>
        <w:t xml:space="preserve"> со всего мира, спектр предлагаемых услуг растет и вместе с этим спрос рынка. Чтобы стимулировать следующий этап роста </w:t>
      </w:r>
      <w:r>
        <w:rPr>
          <w:rFonts w:ascii="Times New Roman" w:cs="Times New Roman" w:hAnsi="Times New Roman"/>
          <w:sz w:val="24"/>
          <w:szCs w:val="24"/>
        </w:rPr>
        <w:t>Conneqt Business So</w:t>
      </w:r>
      <w:r>
        <w:rPr>
          <w:rFonts w:ascii="Times New Roman" w:cs="Times New Roman" w:hAnsi="Times New Roman"/>
          <w:sz w:val="24"/>
          <w:szCs w:val="24"/>
        </w:rPr>
        <w:t xml:space="preserve">lutions </w:t>
      </w:r>
      <w:r>
        <w:rPr>
          <w:rFonts w:ascii="Times New Roman" w:cs="Times New Roman" w:hAnsi="Times New Roman"/>
          <w:sz w:val="24"/>
          <w:szCs w:val="24"/>
        </w:rPr>
        <w:t>объединяет</w:t>
      </w:r>
      <w:r>
        <w:rPr>
          <w:rFonts w:ascii="Times New Roman" w:cs="Times New Roman" w:hAnsi="Times New Roman"/>
          <w:sz w:val="24"/>
          <w:szCs w:val="24"/>
        </w:rPr>
        <w:t xml:space="preserve"> технологии и увеличивает количество сотрудников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[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 xml:space="preserve">] </w:t>
      </w:r>
      <w:r>
        <w:rPr>
          <w:rFonts w:ascii="Times New Roman" w:cs="Times New Roman" w:hAnsi="Times New Roman"/>
          <w:sz w:val="24"/>
          <w:szCs w:val="24"/>
        </w:rPr>
        <w:t xml:space="preserve">Отношение </w:t>
      </w:r>
      <w:r>
        <w:rPr>
          <w:rFonts w:ascii="Times New Roman" w:cs="Times New Roman" w:hAnsi="Times New Roman"/>
          <w:sz w:val="24"/>
          <w:szCs w:val="24"/>
          <w:lang w:val="en-US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компаний</w:t>
      </w:r>
      <w:r>
        <w:rPr>
          <w:rFonts w:ascii="Times New Roman" w:cs="Times New Roman" w:hAnsi="Times New Roman"/>
          <w:sz w:val="24"/>
          <w:szCs w:val="24"/>
        </w:rPr>
        <w:t xml:space="preserve"> к развивающимся городам</w:t>
      </w:r>
      <w:r>
        <w:rPr>
          <w:rFonts w:ascii="Times New Roman" w:cs="Times New Roman" w:hAnsi="Times New Roman"/>
          <w:sz w:val="24"/>
          <w:szCs w:val="24"/>
        </w:rPr>
        <w:t xml:space="preserve"> позитивное, они получают выгоду, однако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покидать главные центры никто не собирается.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Децентрализация IT сектора привела к развитию городов второго уровня, привлекая инвестиции крупных компаний и создавая благоприятную среду для стартапов.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Отношение IT компаний к развивающимся городам позитивное, они видят выгоду в расширении своей деятельности, однако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продолжают оставаться и в главных центрах. В целом, децентрализация IT сектора в Индии способствует устойчивому развитию городов и созданию новых возможностей для инноваций и предпринимательства.</w:t>
      </w:r>
    </w:p>
    <w:p>
      <w:pPr>
        <w:pStyle w:val="style0"/>
        <w:spacing w:after="0" w:lineRule="auto" w:line="240"/>
        <w:ind w:firstLine="567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Источники и литература</w:t>
      </w:r>
    </w:p>
    <w:p>
      <w:pPr>
        <w:pStyle w:val="style179"/>
        <w:numPr>
          <w:ilvl w:val="0"/>
          <w:numId w:val="1"/>
        </w:numPr>
        <w:spacing w:after="0" w:lineRule="auto" w:line="240"/>
        <w:ind w:left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Focus is on local digital deals: Conneqt CEO Arjun Ramaraju // The Economic Times. Tech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US"/>
        </w:rPr>
        <w:t>URL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/>
        <w:fldChar w:fldCharType="begin"/>
      </w:r>
      <w:r>
        <w:instrText xml:space="preserve"> HYPERLINK "https://economictimes.indiatimes.com/tech/information-tech/quess-corp-transforms-conneqt-into-digital-solutions-provider-a-year-after-its-acquisition/articleshow/90337301.cms"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https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://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economictimes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.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indiatimes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.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com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/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tech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/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information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tech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/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quess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corp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transforms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conneqt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into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digital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solutions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provider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a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year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after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its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-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acquisition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/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articleshow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/90337301.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cms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(дата обращения:13.02.2024)</w:t>
      </w:r>
    </w:p>
    <w:p>
      <w:pPr>
        <w:pStyle w:val="style179"/>
        <w:numPr>
          <w:ilvl w:val="0"/>
          <w:numId w:val="1"/>
        </w:numPr>
        <w:spacing w:after="0" w:lineRule="auto" w:line="240"/>
        <w:ind w:left="709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Indian trade portal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US"/>
        </w:rPr>
        <w:t>URL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: </w:t>
      </w:r>
      <w:r>
        <w:rPr/>
        <w:fldChar w:fldCharType="begin"/>
      </w:r>
      <w:r>
        <w:instrText xml:space="preserve"> HYPERLINK "https://www.indiantradeportal.in/"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https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://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www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.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indiantradeportal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.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in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/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дата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обращения</w:t>
      </w:r>
      <w:r>
        <w:rPr>
          <w:rFonts w:ascii="Times New Roman" w:cs="Times New Roman" w:hAnsi="Times New Roman"/>
          <w:sz w:val="24"/>
          <w:szCs w:val="24"/>
          <w:lang w:val="en-US"/>
        </w:rPr>
        <w:t>:02.02.2024)</w:t>
      </w:r>
    </w:p>
    <w:p>
      <w:pPr>
        <w:pStyle w:val="style179"/>
        <w:numPr>
          <w:ilvl w:val="0"/>
          <w:numId w:val="1"/>
        </w:numPr>
        <w:spacing w:after="0" w:lineRule="auto" w:line="240"/>
        <w:ind w:left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Nasscom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URL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/>
        <w:fldChar w:fldCharType="begin"/>
      </w:r>
      <w:r>
        <w:instrText xml:space="preserve"> HYPERLINK "https://www.nasscom.in"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https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://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www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.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nasscom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.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in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(дата обращения:10.02.2024)</w:t>
      </w:r>
    </w:p>
    <w:sectPr>
      <w:pgSz w:w="11906" w:h="16838" w:orient="portrait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C3846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000001"/>
    <w:multiLevelType w:val="multilevel"/>
    <w:tmpl w:val="D0DE744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7">
    <w:name w:val="message-time"/>
    <w:basedOn w:val="style65"/>
    <w:next w:val="style4097"/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Words>534</Words>
  <Pages>2</Pages>
  <Characters>3897</Characters>
  <Application>WPS Office</Application>
  <DocSecurity>0</DocSecurity>
  <Paragraphs>18</Paragraphs>
  <ScaleCrop>false</ScaleCrop>
  <Company>SPecialiST RePack</Company>
  <LinksUpToDate>false</LinksUpToDate>
  <CharactersWithSpaces>4420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2024-02-14T13:46:00Z</dcterms:created>
  <dc:creator>Елена Сидорова</dc:creator>
  <lastModifiedBy>Mi Note 10 Lite</lastModifiedBy>
  <dcterms:modified xsi:type="dcterms:W3CDTF">2024-02-16T06:08:11Z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0b2ee3f6458c45cc9713b5d04103f8ae</vt:lpwstr>
  </property>
</Properties>
</file>