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9C93" w14:textId="3B341253" w:rsidR="00B62411" w:rsidRPr="0082398C" w:rsidRDefault="008239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Роль ССАГПЗ в сопряжении интеграционных объединений</w:t>
      </w:r>
    </w:p>
    <w:p w14:paraId="536C8812" w14:textId="5DD5C207" w:rsidR="00B62411" w:rsidRDefault="008B04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Давидович Анна Владимировна</w:t>
      </w:r>
    </w:p>
    <w:p w14:paraId="05AD0C82" w14:textId="01AD802D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93713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r w:rsidR="0093713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магистратуры </w:t>
      </w:r>
    </w:p>
    <w:p w14:paraId="5AC59544" w14:textId="3E48CC6D" w:rsidR="00B62411" w:rsidRDefault="008B04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Севастопольский государственный университет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14:paraId="68FC3AD3" w14:textId="2206C7DA" w:rsidR="00B62411" w:rsidRDefault="003922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Кафедра «Экономика предприятия»</w:t>
      </w:r>
    </w:p>
    <w:p w14:paraId="6CEEE24F" w14:textId="4AE9D9FB" w:rsidR="003922D8" w:rsidRDefault="003922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Направление «Востоковедение и африканистика»</w:t>
      </w:r>
    </w:p>
    <w:p w14:paraId="2F69AAC9" w14:textId="3C6DB094" w:rsidR="00B62411" w:rsidRDefault="003922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Профиль: Экономика и финансы стран Большого Средиземноморья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14:paraId="03C9BDB6" w14:textId="41CC9506" w:rsidR="00B62411" w:rsidRDefault="003922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Севастополь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Россия</w:t>
      </w:r>
    </w:p>
    <w:p w14:paraId="6D7F96AD" w14:textId="29B0A243" w:rsidR="00B62411" w:rsidRPr="003922D8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E–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7" w:history="1">
        <w:r w:rsidR="003922D8" w:rsidRPr="001A718A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avdavidovich</w:t>
        </w:r>
        <w:r w:rsidR="003922D8" w:rsidRPr="001A718A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19</w:t>
        </w:r>
        <w:r w:rsidR="003922D8" w:rsidRPr="003922D8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91</w:t>
        </w:r>
        <w:r w:rsidR="003922D8" w:rsidRPr="001A718A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@yandex.ru</w:t>
        </w:r>
      </w:hyperlink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2A637FD9" w14:textId="77777777" w:rsidR="003922D8" w:rsidRDefault="003922D8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2A15D4" w14:textId="77777777" w:rsidR="00661C8D" w:rsidRDefault="00661C8D" w:rsidP="00A04A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991E96" w14:textId="6835D9FD" w:rsidR="000A1770" w:rsidRPr="00657B26" w:rsidRDefault="00A20C70" w:rsidP="000A17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661C8D"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Послании Федеральному Собранию</w:t>
      </w:r>
      <w:r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декабре 2015 года В.В. Путин </w:t>
      </w:r>
      <w:r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>впервые озвучил инициативу</w:t>
      </w:r>
      <w:r w:rsidR="00661C8D"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создания Большого евразийского партнерства</w:t>
      </w:r>
      <w:r w:rsidR="00D3147D"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(БЭП)</w:t>
      </w:r>
      <w:r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>. Данная инициатива</w:t>
      </w:r>
      <w:r w:rsidR="00A36CE2"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положила начало</w:t>
      </w:r>
      <w:r w:rsidR="00661C8D"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="00D3147D"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ЭП </w:t>
      </w:r>
      <w:r w:rsidR="00661C8D"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A36CE2"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1C8D"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</w:t>
      </w:r>
      <w:r w:rsidR="00A36CE2"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661C8D"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</w:t>
      </w:r>
      <w:r w:rsidR="00A36CE2"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61C8D"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институтов, которая включает в себя </w:t>
      </w:r>
      <w:r w:rsidR="00A36CE2"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соглашения</w:t>
      </w:r>
      <w:r w:rsidR="00661C8D"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разного уровня и сложности в области экономики и торговли между участниками ЕАЭС</w:t>
      </w:r>
      <w:r w:rsidR="00ED5C59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</w:t>
      </w:r>
      <w:r w:rsidR="00661C8D"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5C59">
        <w:rPr>
          <w:rFonts w:ascii="Times New Roman" w:eastAsia="Times New Roman" w:hAnsi="Times New Roman" w:cs="Times New Roman"/>
          <w:color w:val="000000"/>
          <w:sz w:val="24"/>
          <w:szCs w:val="24"/>
        </w:rPr>
        <w:t>иными</w:t>
      </w:r>
      <w:r w:rsidR="00661C8D"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5C5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организациями в части п</w:t>
      </w:r>
      <w:r w:rsidR="000A1770"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редоставлени</w:t>
      </w:r>
      <w:r w:rsidR="00ED5C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A1770"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5C59" w:rsidRPr="00ED5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="000A1770"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непредставлени</w:t>
      </w:r>
      <w:r w:rsidR="00ED5C5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A1770"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преференций </w:t>
      </w:r>
      <w:r w:rsidR="00ED5C59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0A1770"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международной торговли между странами и партнерствами,  финансовы</w:t>
      </w:r>
      <w:r w:rsidR="00D3147D"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A1770"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147D"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>вложениях</w:t>
      </w:r>
      <w:r w:rsidR="000A1770"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их стороны в </w:t>
      </w:r>
      <w:r w:rsidR="00ED5C59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совершенствовании</w:t>
      </w:r>
      <w:r w:rsidR="000A1770"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5C59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проектов</w:t>
      </w:r>
      <w:r w:rsidR="000A1770"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направленных на </w:t>
      </w:r>
      <w:r w:rsidR="00ED5C5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 w:rsidR="000A1770"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инфраструктуры (например, транспортных систем), </w:t>
      </w:r>
      <w:r w:rsidR="00ED5C59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</w:t>
      </w:r>
      <w:r w:rsidR="000A1770"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отраслевому признаку, а также </w:t>
      </w:r>
      <w:r w:rsidR="00ED5C5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 w:rsidR="000A1770" w:rsidRP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зон с особым экономическим статусом.</w:t>
      </w:r>
      <w:r w:rsidR="000A1770" w:rsidRPr="00657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F370462" w14:textId="7382C0CE" w:rsidR="000A1770" w:rsidRDefault="000A1770" w:rsidP="000A17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7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Главной и основополагающей целью БЭП </w:t>
      </w:r>
      <w:r w:rsidR="00D3147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определено</w:t>
      </w:r>
      <w:r w:rsidRPr="00657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улучшение экономического состояние на территории всей Евразии посредством эффективного партнерства входящих в него объединений, а также способность противостоять факторам извне, оказывающим серьезное воздействие на разные компоненты экономики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D907F48" w14:textId="2BE39174" w:rsidR="00D21AA4" w:rsidRDefault="006B32B0" w:rsidP="00A04A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4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Проблема </w:t>
      </w:r>
      <w:r w:rsidR="00636F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оценки </w:t>
      </w:r>
      <w:r w:rsidRPr="00A04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роли и участия Совета сотрудничества арабских государств Персидского залива (ССАГПЗ) в сопряжении </w:t>
      </w:r>
      <w:r w:rsidRPr="00636FFA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интеграционных объединений</w:t>
      </w:r>
      <w:r w:rsidR="00B553DA" w:rsidRPr="00A04A04">
        <w:rPr>
          <w:rFonts w:ascii="Times New Roman" w:eastAsia="Times New Roman" w:hAnsi="Times New Roman" w:cs="Times New Roman"/>
          <w:color w:val="000000"/>
          <w:sz w:val="24"/>
          <w:szCs w:val="24"/>
        </w:rPr>
        <w:t>, таких как: Евразийский экономический союз (ЕАЭС), Шанхайская организация сотрудничества (ШОС),</w:t>
      </w:r>
      <w:r w:rsidR="00ED15BB" w:rsidRPr="00ED1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15BB" w:rsidRPr="00A04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ED15BB" w:rsidRPr="00636FFA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международных инициатив,</w:t>
      </w:r>
      <w:r w:rsidR="00B553DA" w:rsidRPr="00636F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15BB" w:rsidRPr="00A04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таких как: </w:t>
      </w:r>
      <w:r w:rsidR="00B553DA" w:rsidRPr="00636FFA">
        <w:rPr>
          <w:rFonts w:ascii="Times New Roman" w:eastAsia="Times New Roman" w:hAnsi="Times New Roman" w:cs="Times New Roman"/>
          <w:color w:val="000000"/>
          <w:sz w:val="24"/>
          <w:szCs w:val="24"/>
        </w:rPr>
        <w:t>BRICS</w:t>
      </w:r>
      <w:r w:rsidR="00B553DA" w:rsidRPr="00A04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«Один пояс, один путь» (ОПОП) </w:t>
      </w:r>
      <w:r w:rsidR="00636F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рассматривается </w:t>
      </w:r>
      <w:r w:rsidRPr="00A04A04">
        <w:rPr>
          <w:rFonts w:ascii="Times New Roman" w:eastAsia="Times New Roman" w:hAnsi="Times New Roman" w:cs="Times New Roman"/>
          <w:color w:val="000000"/>
          <w:sz w:val="24"/>
          <w:szCs w:val="24"/>
        </w:rPr>
        <w:t>впервые</w:t>
      </w:r>
      <w:r w:rsidR="00636F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04A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917150B" w14:textId="77777777" w:rsidR="00404206" w:rsidRDefault="00404206" w:rsidP="004042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Новизна авторского подхода заключается в анализе инициатив сопряжения международных интеграционных объединений в целом, а также в процессе вовлечения сначала ключевых страны таких организаций на примере наиболее активных государств </w:t>
      </w:r>
      <w:r w:rsidRPr="004630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ССАГПЗ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таких как </w:t>
      </w:r>
      <w:r w:rsidRPr="0046306F">
        <w:rPr>
          <w:rFonts w:ascii="Times New Roman" w:eastAsia="Times New Roman" w:hAnsi="Times New Roman" w:cs="Times New Roman"/>
          <w:color w:val="000000"/>
          <w:sz w:val="24"/>
          <w:szCs w:val="24"/>
        </w:rPr>
        <w:t>Саудовск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4630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Арави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6306F">
        <w:rPr>
          <w:rFonts w:ascii="Times New Roman" w:eastAsia="Times New Roman" w:hAnsi="Times New Roman" w:cs="Times New Roman"/>
          <w:color w:val="000000"/>
          <w:sz w:val="24"/>
          <w:szCs w:val="24"/>
        </w:rPr>
        <w:t>, ОАЭ и Катар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 а</w:t>
      </w:r>
      <w:r w:rsidRPr="0046306F">
        <w:rPr>
          <w:rFonts w:ascii="Times New Roman" w:eastAsia="Times New Roman" w:hAnsi="Times New Roman" w:cs="Times New Roman"/>
          <w:color w:val="000000"/>
          <w:sz w:val="24"/>
          <w:szCs w:val="24"/>
        </w:rPr>
        <w:t>ктивно выстраивают диалог нового уровня с Российской Федерацией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Pr="004630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центром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630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формирующим ЕАЭС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в перспективе </w:t>
      </w:r>
      <w:r w:rsidRPr="00657B2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ЭП.</w:t>
      </w:r>
      <w:r w:rsidRPr="00085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DB3401E" w14:textId="54E7FCE9" w:rsidR="00410C79" w:rsidRPr="00410C79" w:rsidRDefault="00410C79" w:rsidP="00410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410C79">
        <w:rPr>
          <w:rFonts w:ascii="Times New Roman" w:eastAsia="Times New Roman" w:hAnsi="Times New Roman" w:cs="Times New Roman"/>
          <w:color w:val="000000"/>
          <w:sz w:val="24"/>
          <w:szCs w:val="24"/>
        </w:rPr>
        <w:t>ходе исследования</w:t>
      </w:r>
      <w:r w:rsidRPr="00410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0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были </w:t>
      </w:r>
      <w:r w:rsidRPr="00410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использованы материалы саммитов БРИКС, </w:t>
      </w:r>
      <w:r w:rsidRPr="00410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также </w:t>
      </w:r>
      <w:r w:rsidRPr="00410C79">
        <w:rPr>
          <w:rFonts w:ascii="Times New Roman" w:eastAsia="Times New Roman" w:hAnsi="Times New Roman" w:cs="Times New Roman"/>
          <w:color w:val="000000"/>
          <w:sz w:val="24"/>
          <w:szCs w:val="24"/>
        </w:rPr>
        <w:t>охватывающие новые форматы взаимодействия стран ЕАЭС, ШОС,</w:t>
      </w:r>
      <w:r w:rsidRPr="00410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0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БРИКС. </w:t>
      </w:r>
      <w:r w:rsidRPr="00410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Применялись </w:t>
      </w:r>
      <w:r w:rsidRPr="00410C79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международно-правовые, общетеоретические, финансово-информационные методы исследования</w:t>
      </w:r>
      <w:r w:rsidRPr="00410C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CB866CE" w14:textId="04FE8351" w:rsidR="00B553DA" w:rsidRDefault="00487BAB" w:rsidP="00D21A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C7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B32B0" w:rsidRPr="00A20C70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траны Персидского залива сумели за последние полвека преобразовать свой нефтяной потенциал</w:t>
      </w:r>
      <w:r w:rsidR="00A20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20C70" w:rsidRPr="00A20C70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используя</w:t>
      </w:r>
      <w:r w:rsidR="006B32B0" w:rsidRPr="00A20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привлечени</w:t>
      </w:r>
      <w:r w:rsidR="00A20C70" w:rsidRPr="00A20C7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B32B0" w:rsidRPr="00A20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прямых иностранных инвестиций</w:t>
      </w:r>
      <w:r w:rsidR="00A20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A20C70" w:rsidRPr="00A20C7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развивая</w:t>
      </w:r>
      <w:r w:rsidR="006B32B0" w:rsidRPr="00A20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новые отрасли</w:t>
      </w:r>
      <w:r w:rsidRPr="00A20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20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позволило </w:t>
      </w:r>
      <w:r w:rsidRPr="00A20C70">
        <w:rPr>
          <w:rFonts w:ascii="Times New Roman" w:eastAsia="Times New Roman" w:hAnsi="Times New Roman" w:cs="Times New Roman"/>
          <w:color w:val="000000"/>
          <w:sz w:val="24"/>
          <w:szCs w:val="24"/>
        </w:rPr>
        <w:t>диверсифицировать</w:t>
      </w:r>
      <w:r w:rsidR="006B32B0" w:rsidRPr="00A20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экономик</w:t>
      </w:r>
      <w:r w:rsidRPr="00A20C70">
        <w:rPr>
          <w:rFonts w:ascii="Times New Roman" w:eastAsia="Times New Roman" w:hAnsi="Times New Roman" w:cs="Times New Roman"/>
          <w:color w:val="000000"/>
          <w:sz w:val="24"/>
          <w:szCs w:val="24"/>
        </w:rPr>
        <w:t>у.</w:t>
      </w:r>
      <w:r w:rsidR="00D21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100EAFD" w14:textId="159500A7" w:rsidR="00957CE1" w:rsidRDefault="00A20C70" w:rsidP="00957C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Определенный вклад внесло и</w:t>
      </w:r>
      <w:r w:rsidR="00957C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интеграционного объединения ССАГПЗ в 1981, которое помогло ведущим государствам региона (Саудовская Аравия, ОАЭ, Катар) развиваться с учетом интересов «догоняющих, но перспективных» экономик (Бахрейн, Кувейт, Оман), таким образом создавая </w:t>
      </w:r>
      <w:r w:rsidR="00657B26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957CE1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новое арабское пространство будущего</w:t>
      </w:r>
      <w:r w:rsidR="00657B2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3B277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57C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89E634" w14:textId="0CDECF52" w:rsidR="00EB7980" w:rsidRPr="00EB7980" w:rsidRDefault="003B2775" w:rsidP="00EB79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EB7980" w:rsidRPr="00EB7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EB7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начало </w:t>
      </w:r>
      <w:r w:rsidR="00EB7980" w:rsidRPr="00EB7980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EB798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EB7980" w:rsidRPr="00EB7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ССАГПЗ прошел уже две важные интеграционные стадии («зона свободной торговли» и «таможенный союз»</w:t>
      </w:r>
      <w:r w:rsidR="00661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267947">
        <w:rPr>
          <w:rFonts w:ascii="Times New Roman" w:eastAsia="Times New Roman" w:hAnsi="Times New Roman" w:cs="Times New Roman"/>
          <w:color w:val="000000"/>
          <w:sz w:val="24"/>
          <w:szCs w:val="24"/>
        </w:rPr>
        <w:t>эти</w:t>
      </w:r>
      <w:r w:rsidR="00661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выводы можно подтвердить итогами анализа</w:t>
      </w:r>
      <w:r w:rsidR="000B7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ходе данного исследования</w:t>
      </w:r>
      <w:r w:rsidR="00661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тарифных профилей стран-</w:t>
      </w:r>
      <w:r w:rsidR="000B7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участниц) </w:t>
      </w:r>
      <w:r w:rsidR="000B792A" w:rsidRPr="00EB798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B7980" w:rsidRPr="00EB7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находится на третьей ступени развития</w:t>
      </w:r>
      <w:r w:rsidR="000B7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интеграционного процесса</w:t>
      </w:r>
      <w:r w:rsidR="00EB7980" w:rsidRPr="00EB7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именно: общий рынок с </w:t>
      </w:r>
      <w:r w:rsidR="00EB7980" w:rsidRPr="00EB798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элементами валютного союза. Окончательное формирование экономического союза запланировано к концу 2025 года.</w:t>
      </w:r>
      <w:r w:rsidR="00EB7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A1F3065" w14:textId="260228BC" w:rsidR="00ED1983" w:rsidRPr="00B403B4" w:rsidRDefault="00ED1983" w:rsidP="00B403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Важно отметить, что </w:t>
      </w:r>
      <w:r w:rsidR="00B403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настоящие дни в рамках ССАГПЗ уже полноценно функционируют </w:t>
      </w:r>
      <w:r w:rsidR="000B7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следующие наднациональные структуры: </w:t>
      </w:r>
      <w:r w:rsidR="00B403B4">
        <w:rPr>
          <w:rFonts w:ascii="Times New Roman" w:eastAsia="Times New Roman" w:hAnsi="Times New Roman" w:cs="Times New Roman"/>
          <w:color w:val="000000"/>
          <w:sz w:val="24"/>
          <w:szCs w:val="24"/>
        </w:rPr>
        <w:t>Верховный совет, Совет министров, Генеральный секретариат, Валютный совет, Патентное ведомство, Организация по стандартизации ССАГПЗ (</w:t>
      </w:r>
      <w:r w:rsidR="00B403B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GOIC</w:t>
      </w:r>
      <w:r w:rsidR="00B403B4" w:rsidRPr="00B403B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3C4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DB8A1D7" w14:textId="281A01DB" w:rsidR="00661C8D" w:rsidRDefault="00EB7980" w:rsidP="00661C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C8D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следует отметить тенденцию</w:t>
      </w:r>
      <w:r w:rsidR="00D21AA4" w:rsidRPr="00661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1C8D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ведущих экономик</w:t>
      </w:r>
      <w:r w:rsidR="00E348C2" w:rsidRPr="00661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Персидского </w:t>
      </w:r>
      <w:r w:rsidR="00661C8D" w:rsidRPr="00661C8D">
        <w:rPr>
          <w:rFonts w:ascii="Times New Roman" w:eastAsia="Times New Roman" w:hAnsi="Times New Roman" w:cs="Times New Roman"/>
          <w:color w:val="000000"/>
          <w:sz w:val="24"/>
          <w:szCs w:val="24"/>
        </w:rPr>
        <w:t>залива к</w:t>
      </w:r>
      <w:r w:rsidRPr="00661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постепенному вовлечению</w:t>
      </w:r>
      <w:r w:rsidR="003C4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3C4988" w:rsidRPr="00657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новое торгово-экономическое пространство на территории не только Аравийского полуострова, но и за пределами </w:t>
      </w:r>
      <w:r w:rsidR="00487BAB" w:rsidRPr="00657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ССАГПЗ, </w:t>
      </w:r>
      <w:r w:rsidR="00487BAB" w:rsidRPr="00661C8D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="00661C8D" w:rsidRPr="00661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87BA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87BAB" w:rsidRPr="0048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условиях фрагментации мировой экономики</w:t>
      </w:r>
      <w:r w:rsidR="00487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1C8D">
        <w:rPr>
          <w:rFonts w:ascii="Times New Roman" w:eastAsia="Times New Roman" w:hAnsi="Times New Roman" w:cs="Times New Roman"/>
          <w:color w:val="000000"/>
          <w:sz w:val="24"/>
          <w:szCs w:val="24"/>
        </w:rPr>
        <w:t>Саудовская Аравия, ОАЭ, Катар проводят активные переговорные процессы на предмет вступления в набирающие силу интеграционные объедин</w:t>
      </w:r>
      <w:r w:rsidR="003B27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ения и международные инициативы. </w:t>
      </w:r>
      <w:r w:rsidR="00661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E47E800" w14:textId="4178788C" w:rsidR="00404206" w:rsidRDefault="00404206" w:rsidP="004042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исследовании представлены этапы вовлечения в процедуры вступления  отдельных стран ССАГПЗ в такие структуры как: ЕАЭС, ШОС, БРИКС, </w:t>
      </w:r>
      <w:r w:rsidRPr="00085A32">
        <w:rPr>
          <w:rFonts w:ascii="Times New Roman" w:eastAsia="Times New Roman" w:hAnsi="Times New Roman" w:cs="Times New Roman"/>
          <w:color w:val="000000"/>
          <w:sz w:val="24"/>
          <w:szCs w:val="24"/>
        </w:rPr>
        <w:t>ОПОП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которые,</w:t>
      </w:r>
      <w:r w:rsidRPr="00085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привнося</w:t>
      </w:r>
      <w:r w:rsidRPr="00741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уже имеющиеся опыт и наработки, </w:t>
      </w:r>
      <w:r w:rsidRPr="00085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смогут выполнять роль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085A32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готовых деталей и отдельных узлов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085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формирующегося БЭП </w:t>
      </w:r>
      <w:r w:rsidRPr="007415FA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FA1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сохранении эффективности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каждого, что будет способствовать</w:t>
      </w:r>
      <w:r w:rsidRPr="00FA1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становлению многополярного мира, а 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проявлению</w:t>
      </w:r>
      <w:r w:rsidRPr="00FA1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нового «евразийского изоляционизма».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3D772F" w14:textId="77777777" w:rsidR="00404206" w:rsidRPr="00404206" w:rsidRDefault="00404206" w:rsidP="004042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206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Анализируя позицию трех стран-участниц ССАГПЗ (Саудовская Аравия, ОАЭ, Катар) можно сделать предположение, что указанные государства могут стать проводниками по включению всего объединения в инициативу формирования БЭП, позволяя говорить о принятии концепции «Интеграции интеграций».</w:t>
      </w:r>
    </w:p>
    <w:p w14:paraId="18694B8D" w14:textId="4CDAC63F" w:rsidR="00F04ECC" w:rsidRDefault="00F04ECC" w:rsidP="00F04E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заключить, что</w:t>
      </w:r>
      <w:r w:rsidRPr="00F304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ССАГПЗ</w:t>
      </w:r>
      <w:r w:rsidR="00636F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настоящее время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A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6FFA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позиционируя себя</w:t>
      </w:r>
      <w:r w:rsidRPr="00F304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партнером Российской Федерации </w:t>
      </w:r>
      <w:r w:rsidRPr="003C4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636FFA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процессе сопряжения</w:t>
      </w:r>
      <w:r w:rsidRPr="003C4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6F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рассмотренных </w:t>
      </w:r>
      <w:r w:rsidRPr="003C4988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интеграционных объединений и международных инициатив, трансформиру</w:t>
      </w:r>
      <w:r w:rsidR="00636FFA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3C4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масштаб влияния стран Персидского залива на мировое сообщество в целом.</w:t>
      </w:r>
    </w:p>
    <w:p w14:paraId="7FF42B76" w14:textId="77777777" w:rsidR="00636FFA" w:rsidRDefault="00636FFA" w:rsidP="00F04E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90095F" w14:textId="77777777" w:rsidR="00595C0C" w:rsidRDefault="00595C0C" w:rsidP="00F304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05DDCE" w14:textId="77777777"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167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14:paraId="7C9F4195" w14:textId="77777777" w:rsidR="00816739" w:rsidRPr="00816739" w:rsidRDefault="008167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25BB4A" w14:textId="7AAA2EC4" w:rsidR="00EF4DF2" w:rsidRDefault="00EF4DF2" w:rsidP="00EF4DF2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DF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семь принципов Большого Евразийского партнерства </w:t>
      </w:r>
      <w:r w:rsidRPr="00EF4DF2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Электронный ресурс</w:t>
      </w:r>
      <w:r w:rsidRPr="00EF4DF2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EF4D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URL</w:t>
      </w:r>
      <w:r w:rsidRPr="00EF4D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EF4D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https</w:t>
      </w:r>
      <w:r w:rsidRPr="00EF4DF2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proofErr w:type="spellStart"/>
      <w:r w:rsidRPr="00EF4D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russiancouncil</w:t>
      </w:r>
      <w:proofErr w:type="spellEnd"/>
      <w:r w:rsidRPr="00EF4DF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F4D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EF4DF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EF4D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analytics</w:t>
      </w:r>
      <w:r w:rsidRPr="00EF4DF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EF4D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</w:t>
      </w:r>
      <w:r w:rsidRPr="00EF4DF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EF4D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comments</w:t>
      </w:r>
      <w:r w:rsidRPr="00EF4DF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EF4D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analytics</w:t>
      </w:r>
      <w:r w:rsidRPr="00EF4DF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EF4D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vosem</w:t>
      </w:r>
      <w:proofErr w:type="spellEnd"/>
      <w:r w:rsidRPr="00EF4DF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EF4D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printsipov</w:t>
      </w:r>
      <w:proofErr w:type="spellEnd"/>
      <w:r w:rsidRPr="00EF4DF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EF4D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bolshogo</w:t>
      </w:r>
      <w:proofErr w:type="spellEnd"/>
      <w:r w:rsidRPr="00EF4DF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EF4D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evraziyskogo</w:t>
      </w:r>
      <w:proofErr w:type="spellEnd"/>
      <w:r w:rsidRPr="00EF4DF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EF4D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partnerstva</w:t>
      </w:r>
      <w:proofErr w:type="spellEnd"/>
      <w:r w:rsidRPr="00EF4DF2">
        <w:rPr>
          <w:rFonts w:ascii="Times New Roman" w:eastAsia="Times New Roman" w:hAnsi="Times New Roman" w:cs="Times New Roman"/>
          <w:color w:val="000000"/>
          <w:sz w:val="24"/>
          <w:szCs w:val="24"/>
        </w:rPr>
        <w:t>/ (дата обращения 06.02.2024)</w:t>
      </w:r>
    </w:p>
    <w:p w14:paraId="362D24A1" w14:textId="77777777" w:rsidR="00A36CE2" w:rsidRPr="00A20C70" w:rsidRDefault="00A36CE2" w:rsidP="00A36CE2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C70">
        <w:rPr>
          <w:rFonts w:ascii="Times New Roman" w:eastAsia="Times New Roman" w:hAnsi="Times New Roman" w:cs="Times New Roman"/>
          <w:color w:val="000000"/>
          <w:sz w:val="24"/>
          <w:szCs w:val="24"/>
        </w:rPr>
        <w:t>Зуев В.Н., Островская Е.Я., Скрябина В.Ю. Региональные торговые соглашения: эффект демпфера. Вопросы экономики. 2023;(2):83-99. https://doi.org/10.32609/0042-8736-2023-2-83-99</w:t>
      </w:r>
    </w:p>
    <w:p w14:paraId="07EE45EA" w14:textId="331CB018" w:rsidR="006F0D47" w:rsidRPr="00816739" w:rsidRDefault="006F0D47" w:rsidP="00816739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Официальный сайт ССАГПЗ [текст] / 01.03.2004 / [Электронный ресурс] режим доступа - https://gcc-sg.org/ar-sa/Pages/default.aspx (дата обращения </w:t>
      </w:r>
      <w:r w:rsidR="00267947" w:rsidRPr="00816739"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 w:rsidRPr="0081673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67947" w:rsidRPr="00816739"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 w:rsidRPr="00816739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267947" w:rsidRPr="00816739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816739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43D95EB5" w14:textId="569DDE49" w:rsidR="00A20C70" w:rsidRDefault="00816739" w:rsidP="00A20C70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Послание Президента России Федеральному Собранию. Комментарии </w:t>
      </w:r>
      <w:proofErr w:type="gramStart"/>
      <w:r w:rsidRPr="00816739">
        <w:rPr>
          <w:rFonts w:ascii="Times New Roman" w:eastAsia="Times New Roman" w:hAnsi="Times New Roman" w:cs="Times New Roman"/>
          <w:color w:val="000000"/>
          <w:sz w:val="24"/>
          <w:szCs w:val="24"/>
        </w:rPr>
        <w:t>сена-торов</w:t>
      </w:r>
      <w:proofErr w:type="gramEnd"/>
      <w:r w:rsidRPr="00816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// Совет Федерации Федерального Собрания Российской Федерации. 03.12.2015 URL: http://council.gov.ru/events/news/61957/ </w:t>
      </w:r>
    </w:p>
    <w:p w14:paraId="61700EBB" w14:textId="2792BFEB" w:rsidR="00410C79" w:rsidRPr="00A20C70" w:rsidRDefault="00410C79" w:rsidP="00A20C70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ЕАЭС 2022+: стратегические задачи и требования времени: доклад № 84 / 2023 [А.В. </w:t>
      </w:r>
      <w:proofErr w:type="spellStart"/>
      <w:r w:rsidRPr="00A20C70">
        <w:rPr>
          <w:rFonts w:ascii="Times New Roman" w:eastAsia="Times New Roman" w:hAnsi="Times New Roman" w:cs="Times New Roman"/>
          <w:color w:val="000000"/>
          <w:sz w:val="24"/>
          <w:szCs w:val="24"/>
        </w:rPr>
        <w:t>Точин</w:t>
      </w:r>
      <w:proofErr w:type="spellEnd"/>
      <w:r w:rsidRPr="00A20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Т.М. Алиев, Е.С. </w:t>
      </w:r>
      <w:proofErr w:type="spellStart"/>
      <w:r w:rsidRPr="00A20C70">
        <w:rPr>
          <w:rFonts w:ascii="Times New Roman" w:eastAsia="Times New Roman" w:hAnsi="Times New Roman" w:cs="Times New Roman"/>
          <w:color w:val="000000"/>
          <w:sz w:val="24"/>
          <w:szCs w:val="24"/>
        </w:rPr>
        <w:t>Чимирис</w:t>
      </w:r>
      <w:proofErr w:type="spellEnd"/>
      <w:r w:rsidRPr="00A20C70">
        <w:rPr>
          <w:rFonts w:ascii="Times New Roman" w:eastAsia="Times New Roman" w:hAnsi="Times New Roman" w:cs="Times New Roman"/>
          <w:color w:val="000000"/>
          <w:sz w:val="24"/>
          <w:szCs w:val="24"/>
        </w:rPr>
        <w:t>, А.Э. Безруков, К.С. Кузьмичев, Н.С. Пыжиков, Е.В. Стоянова; под ред. Е.О. Карпинской, Ю.Ю. Мельниковой, А.П. Александрова, С.М. Гавриловой]; Российский совет по международным делам (РСМД). — М.: НП РСМД, 2023. — 78 с.</w:t>
      </w:r>
    </w:p>
    <w:p w14:paraId="0EE6C2B9" w14:textId="16050287" w:rsidR="006F0D47" w:rsidRDefault="006F0D47" w:rsidP="006F0D47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Trade </w:t>
      </w:r>
      <w:proofErr w:type="spellStart"/>
      <w:r w:rsidRPr="00816739">
        <w:rPr>
          <w:rFonts w:ascii="Times New Roman" w:eastAsia="Times New Roman" w:hAnsi="Times New Roman" w:cs="Times New Roman"/>
          <w:color w:val="000000"/>
          <w:sz w:val="24"/>
          <w:szCs w:val="24"/>
        </w:rPr>
        <w:t>Profiles</w:t>
      </w:r>
      <w:proofErr w:type="spellEnd"/>
      <w:r w:rsidRPr="00816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[Электронный ресурс] - https://www.wto.org/english/res_e/statis_e/trade_profiles_list_e.htm (дата </w:t>
      </w:r>
      <w:proofErr w:type="gramStart"/>
      <w:r w:rsidRPr="00816739">
        <w:rPr>
          <w:rFonts w:ascii="Times New Roman" w:eastAsia="Times New Roman" w:hAnsi="Times New Roman" w:cs="Times New Roman"/>
          <w:color w:val="000000"/>
          <w:sz w:val="24"/>
          <w:szCs w:val="24"/>
        </w:rPr>
        <w:t>об-ращения</w:t>
      </w:r>
      <w:proofErr w:type="gramEnd"/>
      <w:r w:rsidRPr="00816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6739" w:rsidRPr="00816739"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 w:rsidRPr="0081673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16739" w:rsidRPr="00816739"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 w:rsidRPr="00816739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816739" w:rsidRPr="00816739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81673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36C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6F0D4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91C61" w14:textId="77777777" w:rsidR="0022226B" w:rsidRDefault="0022226B" w:rsidP="00957CE1">
      <w:r>
        <w:separator/>
      </w:r>
    </w:p>
  </w:endnote>
  <w:endnote w:type="continuationSeparator" w:id="0">
    <w:p w14:paraId="2CF2615E" w14:textId="77777777" w:rsidR="0022226B" w:rsidRDefault="0022226B" w:rsidP="0095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68B52" w14:textId="77777777" w:rsidR="0022226B" w:rsidRDefault="0022226B" w:rsidP="00957CE1">
      <w:r>
        <w:separator/>
      </w:r>
    </w:p>
  </w:footnote>
  <w:footnote w:type="continuationSeparator" w:id="0">
    <w:p w14:paraId="318BEC2D" w14:textId="77777777" w:rsidR="0022226B" w:rsidRDefault="0022226B" w:rsidP="00957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15F04"/>
    <w:multiLevelType w:val="hybridMultilevel"/>
    <w:tmpl w:val="4D24EC52"/>
    <w:lvl w:ilvl="0" w:tplc="15DAD4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64A32"/>
    <w:multiLevelType w:val="hybridMultilevel"/>
    <w:tmpl w:val="492476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A81BE9"/>
    <w:multiLevelType w:val="hybridMultilevel"/>
    <w:tmpl w:val="6AAA9454"/>
    <w:lvl w:ilvl="0" w:tplc="E67A5C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1A82696"/>
    <w:multiLevelType w:val="hybridMultilevel"/>
    <w:tmpl w:val="4924761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87127162">
    <w:abstractNumId w:val="1"/>
  </w:num>
  <w:num w:numId="2" w16cid:durableId="890963542">
    <w:abstractNumId w:val="2"/>
  </w:num>
  <w:num w:numId="3" w16cid:durableId="354961717">
    <w:abstractNumId w:val="3"/>
  </w:num>
  <w:num w:numId="4" w16cid:durableId="257645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EB"/>
    <w:rsid w:val="000007D1"/>
    <w:rsid w:val="00034B2F"/>
    <w:rsid w:val="00085A32"/>
    <w:rsid w:val="000967D7"/>
    <w:rsid w:val="000A1770"/>
    <w:rsid w:val="000B792A"/>
    <w:rsid w:val="000E22F9"/>
    <w:rsid w:val="001119E4"/>
    <w:rsid w:val="00146CF6"/>
    <w:rsid w:val="001A1FA5"/>
    <w:rsid w:val="0022226B"/>
    <w:rsid w:val="00267947"/>
    <w:rsid w:val="00275BB0"/>
    <w:rsid w:val="002A6A2D"/>
    <w:rsid w:val="002C13F5"/>
    <w:rsid w:val="002F1F1C"/>
    <w:rsid w:val="003567BA"/>
    <w:rsid w:val="003922D8"/>
    <w:rsid w:val="003A0B0A"/>
    <w:rsid w:val="003B2775"/>
    <w:rsid w:val="003C4988"/>
    <w:rsid w:val="00404206"/>
    <w:rsid w:val="004102AE"/>
    <w:rsid w:val="00410C79"/>
    <w:rsid w:val="0046306F"/>
    <w:rsid w:val="00487BAB"/>
    <w:rsid w:val="004B0CE2"/>
    <w:rsid w:val="004C6452"/>
    <w:rsid w:val="004F14BC"/>
    <w:rsid w:val="005226FD"/>
    <w:rsid w:val="005258D8"/>
    <w:rsid w:val="005875CE"/>
    <w:rsid w:val="00595C0C"/>
    <w:rsid w:val="005E386D"/>
    <w:rsid w:val="005F5780"/>
    <w:rsid w:val="00607F09"/>
    <w:rsid w:val="00636FFA"/>
    <w:rsid w:val="00657B26"/>
    <w:rsid w:val="00661C8D"/>
    <w:rsid w:val="006B32B0"/>
    <w:rsid w:val="006B339E"/>
    <w:rsid w:val="006D5562"/>
    <w:rsid w:val="006F0D47"/>
    <w:rsid w:val="007415FA"/>
    <w:rsid w:val="00765112"/>
    <w:rsid w:val="007B4530"/>
    <w:rsid w:val="00816739"/>
    <w:rsid w:val="0082398C"/>
    <w:rsid w:val="00884E49"/>
    <w:rsid w:val="008A5B90"/>
    <w:rsid w:val="008B04EB"/>
    <w:rsid w:val="008D6175"/>
    <w:rsid w:val="008F28D9"/>
    <w:rsid w:val="00935603"/>
    <w:rsid w:val="0093713A"/>
    <w:rsid w:val="00957CE1"/>
    <w:rsid w:val="009728BB"/>
    <w:rsid w:val="0098319E"/>
    <w:rsid w:val="00A04A04"/>
    <w:rsid w:val="00A20C70"/>
    <w:rsid w:val="00A36CE2"/>
    <w:rsid w:val="00AD4391"/>
    <w:rsid w:val="00B403B4"/>
    <w:rsid w:val="00B45371"/>
    <w:rsid w:val="00B50A48"/>
    <w:rsid w:val="00B553DA"/>
    <w:rsid w:val="00B62411"/>
    <w:rsid w:val="00BB31C8"/>
    <w:rsid w:val="00CA0150"/>
    <w:rsid w:val="00CC6363"/>
    <w:rsid w:val="00D21AA4"/>
    <w:rsid w:val="00D3147D"/>
    <w:rsid w:val="00D85B11"/>
    <w:rsid w:val="00DB4176"/>
    <w:rsid w:val="00DE6E76"/>
    <w:rsid w:val="00E348C2"/>
    <w:rsid w:val="00E47437"/>
    <w:rsid w:val="00E52AFA"/>
    <w:rsid w:val="00E956AD"/>
    <w:rsid w:val="00EB7980"/>
    <w:rsid w:val="00ED15BB"/>
    <w:rsid w:val="00ED1983"/>
    <w:rsid w:val="00ED5C59"/>
    <w:rsid w:val="00EF4DF2"/>
    <w:rsid w:val="00F04ECC"/>
    <w:rsid w:val="00F304B0"/>
    <w:rsid w:val="00F31B74"/>
    <w:rsid w:val="00FA1103"/>
    <w:rsid w:val="00FB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697AE"/>
  <w15:docId w15:val="{CF7F0A8E-09EC-4668-A3F8-D9E95F60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1C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371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57C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7CE1"/>
  </w:style>
  <w:style w:type="paragraph" w:styleId="a9">
    <w:name w:val="footer"/>
    <w:basedOn w:val="a"/>
    <w:link w:val="aa"/>
    <w:uiPriority w:val="99"/>
    <w:unhideWhenUsed/>
    <w:rsid w:val="00957C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7CE1"/>
  </w:style>
  <w:style w:type="character" w:customStyle="1" w:styleId="20">
    <w:name w:val="Неразрешенное упоминание2"/>
    <w:basedOn w:val="a0"/>
    <w:uiPriority w:val="99"/>
    <w:semiHidden/>
    <w:unhideWhenUsed/>
    <w:rsid w:val="00EF4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vdavidovich199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nor\Downloads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Шаблон_Востоковедение.dotx</Template>
  <TotalTime>0</TotalTime>
  <Pages>2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Анна Давидович</cp:lastModifiedBy>
  <cp:revision>2</cp:revision>
  <dcterms:created xsi:type="dcterms:W3CDTF">2024-02-08T21:34:00Z</dcterms:created>
  <dcterms:modified xsi:type="dcterms:W3CDTF">2024-02-08T21:34:00Z</dcterms:modified>
</cp:coreProperties>
</file>