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12459" w:rsidRDefault="0044348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Сравнение особенностей поведения китайцев и жителей Евросоюза на лакшери рынке в период 2014-2024 гг.</w:t>
      </w:r>
    </w:p>
    <w:p w14:paraId="00000002" w14:textId="77777777" w:rsidR="00212459" w:rsidRDefault="00443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Полянская Ксения Андреевна</w:t>
      </w:r>
    </w:p>
    <w:p w14:paraId="00000003" w14:textId="77777777" w:rsidR="00212459" w:rsidRDefault="00443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Студентка 2 курс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0000004" w14:textId="77777777" w:rsidR="00212459" w:rsidRDefault="00443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00000005" w14:textId="77777777" w:rsidR="00212459" w:rsidRDefault="00443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14:paraId="00000006" w14:textId="77777777" w:rsidR="00212459" w:rsidRDefault="00443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polyanskayakk@yandex.ru</w:t>
        </w:r>
      </w:hyperlink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0000007" w14:textId="77777777" w:rsidR="00212459" w:rsidRDefault="002124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77777777" w:rsidR="00212459" w:rsidRDefault="004434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Рынок товаров роскоши занимает особую нишу в мировой экономике. За последние 10 лет рынок роскоши в мире продолжает демонстриро</w:t>
      </w:r>
      <w:r>
        <w:rPr>
          <w:rFonts w:ascii="Times New Roman" w:eastAsia="Times New Roman" w:hAnsi="Times New Roman" w:cs="Times New Roman"/>
          <w:sz w:val="24"/>
          <w:szCs w:val="24"/>
        </w:rPr>
        <w:t>вать рост.</w:t>
      </w:r>
      <w:r>
        <w:rPr>
          <w:rFonts w:ascii="Arial" w:eastAsia="Arial" w:hAnsi="Arial" w:cs="Arial"/>
          <w:color w:val="2D2D2D"/>
          <w:sz w:val="27"/>
          <w:szCs w:val="27"/>
          <w:shd w:val="clear" w:color="auto" w:fill="FCFCFC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мнению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стоит ожидать, что рынок предметов личной роскоши продолжит расти и к 2025 году достигнет €360-380 млрд, при этом рост составит 6-8% в год [1]. С развитием экономики и увеличением уровня доходов, спрос на предметы роскоши, такие </w:t>
      </w:r>
      <w:r>
        <w:rPr>
          <w:rFonts w:ascii="Times New Roman" w:eastAsia="Times New Roman" w:hAnsi="Times New Roman" w:cs="Times New Roman"/>
          <w:sz w:val="24"/>
          <w:szCs w:val="24"/>
        </w:rPr>
        <w:t>как автомобили, ювелирные украшения, недвижимость, одежда и аксессуары, продолжал увеличиваться. Рынок роскоши наиболее развит и интересен для исследования в странах с высоким процентом HNWI относительно мирового показателя. HNWI — это люди, владеющие ликв</w:t>
      </w:r>
      <w:r>
        <w:rPr>
          <w:rFonts w:ascii="Times New Roman" w:eastAsia="Times New Roman" w:hAnsi="Times New Roman" w:cs="Times New Roman"/>
          <w:sz w:val="24"/>
          <w:szCs w:val="24"/>
        </w:rPr>
        <w:t>идными активами на сумму от 1 до 5 миллионов долларов. По состоянию на 2022 г.  в Соединенных Штатах насчитывается 39,2% от общего числа в мире HNWI, в Китае — 9,9%, во Франции — 4,5%, в Германии 4,3% [2]. Несмотря на то, что Европа уступает Китаю по колич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еству HNWI, согласно статистическим данным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Suisse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 от 2023 г. на территории ЕС проживает 40 090 (17%) сверхбогатых людей — UHNWI, в то время как в Китае насчитывается 32 910 человек (14%). </w:t>
      </w:r>
      <w:r>
        <w:rPr>
          <w:sz w:val="16"/>
          <w:szCs w:val="16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Suisse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 выделяет основный критерий для классификации UHNWI с активами на сумму более 30 миллионов долларов [2]. Совокупный среднегодовой темп роста лакшери рынка в период с 2010-2015 гг. составил 7.8% [3]. В период с 2016-2021 гг. совокупный средн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егодовой рост лакшери рынка составил приблизительно 6%, с 2021-2025 гг. ожидается прирост в 15% [4]. </w:t>
      </w:r>
    </w:p>
    <w:p w14:paraId="00000009" w14:textId="77777777" w:rsidR="00212459" w:rsidRDefault="00212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212459" w:rsidRDefault="004434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последние 10 лет отношение китайцев к лакшери рынку претерпело значительные изменения. Китай стал одним из крупнейших потребителей продукции роскоши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мире, и интерес к роскошным товарам и услугам продолжает расти. Многие китайцы приобретали роскошные товары в основном для демонстрации своего социального статуса и богатства [5]. Однако с течением времени отношение к роскоши стало меняться. Китайцы все б</w:t>
      </w:r>
      <w:r>
        <w:rPr>
          <w:rFonts w:ascii="Times New Roman" w:eastAsia="Times New Roman" w:hAnsi="Times New Roman" w:cs="Times New Roman"/>
          <w:sz w:val="24"/>
          <w:szCs w:val="24"/>
        </w:rPr>
        <w:t>ольше начали ценить качество, дизайн и уникальность продукции роскоши, а не только ее символическую ценность. С развитием цифровых технологий и социальных сетей, китайцы также стали более осведомленными о мировых трендах в индустрии роскоши. Они активно ищ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 информацию о брендах, новых коллекциях и участвуют в онлайн-шопинге. Онлайн-шоппинг лакшери продукции в Китае, пик которого пришелся на период пандемии Covid-19 – 65% роста рынка [5]. </w:t>
      </w:r>
    </w:p>
    <w:p w14:paraId="0000000B" w14:textId="77777777" w:rsidR="00212459" w:rsidRDefault="00212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212459" w:rsidRDefault="004434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касается отношения европейцев к рынку роскоши, с одной стороны,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странах ЕС наблюдается стойкий интерес к продукции роскоши, так как она ассоциируется с качеством, статусом и престижем. Многие европейцы предпочитают инвестировать в дорогие товары и услуги, которые отличаются высоким качеством и уникальным дизайном.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днако в последнее время рынок лакшери товаров в Европе демонстрирует минимальный прирост, в связи с резким сокращением популярности китайского международного шоппинг-туризма в страны ЕС с целью покупки товаров лакшери рынка, сокращение популярности такого </w:t>
      </w:r>
      <w:r>
        <w:rPr>
          <w:rFonts w:ascii="Times New Roman" w:eastAsia="Times New Roman" w:hAnsi="Times New Roman" w:cs="Times New Roman"/>
          <w:sz w:val="24"/>
          <w:szCs w:val="24"/>
        </w:rPr>
        <w:t>вида шопинга на рынке роскоши связано с ограничениями во время пандемии Covid-19, ухода с российского и украинского рынков всех крупных производителей лакшери товаров, а также пакеты санкций, наложенных на Россию сократили прибыль крупнейших концернов лакш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ери рынка. По данным консалтинговой компании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общее сокращение только европейского лакшери рынка составило 6% [6].</w:t>
      </w:r>
    </w:p>
    <w:p w14:paraId="0000000D" w14:textId="77777777" w:rsidR="00212459" w:rsidRDefault="00212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212459" w:rsidRDefault="004434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целом, можно отметить, что среди двух рынков лакшери товаров имеются общие тенденции – как в Китае, так и в Европе отмечаетс</w:t>
      </w:r>
      <w:r>
        <w:rPr>
          <w:rFonts w:ascii="Times New Roman" w:eastAsia="Times New Roman" w:hAnsi="Times New Roman" w:cs="Times New Roman"/>
          <w:sz w:val="24"/>
          <w:szCs w:val="24"/>
        </w:rPr>
        <w:t>я рост онлайн продаж, заметна тенденция привлечения новых клиентов (четверть мировых покупок в лакшери сегменте за 2022 г. была сделана новыми клиентами), очевиден и последующий рост двух рынков, несмотря на стагнацию и частичную деградацию Европейского ла</w:t>
      </w:r>
      <w:r>
        <w:rPr>
          <w:rFonts w:ascii="Times New Roman" w:eastAsia="Times New Roman" w:hAnsi="Times New Roman" w:cs="Times New Roman"/>
          <w:sz w:val="24"/>
          <w:szCs w:val="24"/>
        </w:rPr>
        <w:t>кшери рынка, связанную с миграцией крупного бизнеса и их владельцев в США и Китай, а также с отсутствием крупных групп потребителей (китайцев, россиян, украинцев) на Европейском лакшери рынке. Однако стоит подробнее исследовать различия между двумя рынками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установить взаимосвязь между региональной политикой в отношении лакшери рынка и потребительским поведением китайцев и жителей ЕС, определить, какое место в развитии двух рынков занимает лакшери туризм и какова роль HNWI и их потребительских особенностей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развитии региональных лакшери рынков за последние 10 лет. </w:t>
      </w:r>
    </w:p>
    <w:p w14:paraId="0000000F" w14:textId="77777777" w:rsidR="00212459" w:rsidRDefault="00212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212459" w:rsidRDefault="00443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00000011" w14:textId="77777777" w:rsidR="00212459" w:rsidRPr="00443486" w:rsidRDefault="00443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Bain&amp;Co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434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Global luxury goods market accelerated after record 2022 and is set for further growth, despite slowing momentum on economic warning signs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>: [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]. — </w:t>
      </w:r>
      <w:r>
        <w:rPr>
          <w:rFonts w:ascii="Times New Roman" w:eastAsia="Times New Roman" w:hAnsi="Times New Roman" w:cs="Times New Roman"/>
          <w:sz w:val="24"/>
          <w:szCs w:val="24"/>
        </w:rPr>
        <w:t>Милан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434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2023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434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URL: </w:t>
      </w:r>
      <w:hyperlink r:id="rId6">
        <w:r w:rsidRPr="00443486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/>
          </w:rPr>
          <w:t>https://www.bain.com/about/media-center/press-releases/2023/global-luxury-goods-market-accelerated-after-record-2022-and-is-set-for-further-growth--despite-slowing-momentum-on-economic-warning-signs/</w:t>
        </w:r>
      </w:hyperlink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>: 24.02.2024)</w:t>
      </w:r>
    </w:p>
    <w:p w14:paraId="00000012" w14:textId="77777777" w:rsidR="00212459" w:rsidRDefault="00443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4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>Credit Suisse A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G, a UBS Group company.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Global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2023: [Электронный ресурс]. — 2023 г. URL: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https://www.ubs.com/global/en/family-office-uhnw/reports/global-wealth-report-2023/_jcr_content/pagehead/link2.0577489710.file/PS9jb250ZW50L2RhbS9hc3NldHMvd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20vZ2xvYmFsL2ltZy9nbG9iYWwtZmFtaWx5LW9mZmljZS9kb2NzL2d3ci0yMDIzLWVuLTIucGRm/gwr-2023-en-2.pdf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24.02.2024)</w:t>
      </w:r>
    </w:p>
    <w:p w14:paraId="00000013" w14:textId="77777777" w:rsidR="00212459" w:rsidRPr="00443486" w:rsidRDefault="00443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>3.Bank</w:t>
      </w:r>
      <w:proofErr w:type="gramEnd"/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America, </w:t>
      </w:r>
      <w:proofErr w:type="spellStart"/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>Marrill</w:t>
      </w:r>
      <w:proofErr w:type="spellEnd"/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Lynch. </w:t>
      </w:r>
      <w:r w:rsidRPr="004434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Overview of Global and China Luxury Markets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>: [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— </w:t>
      </w:r>
      <w:r w:rsidRPr="004434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434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 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gramEnd"/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>: 24.02.2024)</w:t>
      </w:r>
    </w:p>
    <w:p w14:paraId="00000014" w14:textId="77FEA2CA" w:rsidR="00212459" w:rsidRPr="00443486" w:rsidRDefault="00443486">
      <w:pPr>
        <w:pStyle w:val="1"/>
        <w:spacing w:before="0" w:after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4</w:t>
      </w:r>
      <w:r w:rsidRPr="00443486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en-US"/>
        </w:rPr>
        <w:t xml:space="preserve">. </w:t>
      </w:r>
      <w:proofErr w:type="spellStart"/>
      <w:r w:rsidRPr="00443486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en-US"/>
        </w:rPr>
        <w:t>Bain&amp;Co</w:t>
      </w:r>
      <w:proofErr w:type="spellEnd"/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. </w:t>
      </w:r>
      <w:r w:rsidRPr="00443486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en-US"/>
        </w:rPr>
        <w:t>Report Renaissance in Uncertainty: Luxury Builds on Its Rebound</w:t>
      </w:r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: [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Электронный</w:t>
      </w:r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ресурс</w:t>
      </w:r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] — 2023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г</w:t>
      </w:r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. </w:t>
      </w:r>
      <w:r w:rsidRPr="00443486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en-US"/>
        </w:rPr>
        <w:t>URL</w:t>
      </w:r>
      <w:proofErr w:type="gramStart"/>
      <w:r w:rsidRPr="00443486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en-US"/>
        </w:rPr>
        <w:t>:</w:t>
      </w:r>
      <w:proofErr w:type="gramEnd"/>
      <w:r>
        <w:fldChar w:fldCharType="begin"/>
      </w:r>
      <w:r w:rsidRPr="00443486">
        <w:rPr>
          <w:lang w:val="en-US"/>
        </w:rPr>
        <w:instrText xml:space="preserve"> HYPERLINK "https://www.bain.com/insights/renaissance-in-uncertainty-luxury-builds-on-its-rebound/" \h </w:instrText>
      </w:r>
      <w:r>
        <w:fldChar w:fldCharType="separate"/>
      </w:r>
      <w:r w:rsidRPr="00443486">
        <w:rPr>
          <w:rFonts w:ascii="Times New Roman" w:eastAsia="Times New Roman" w:hAnsi="Times New Roman" w:cs="Times New Roman"/>
          <w:b w:val="0"/>
          <w:color w:val="0000FF"/>
          <w:sz w:val="24"/>
          <w:szCs w:val="24"/>
          <w:u w:val="single"/>
          <w:lang w:val="en-US"/>
        </w:rPr>
        <w:t>https://www.bai</w:t>
      </w:r>
      <w:r w:rsidRPr="00443486">
        <w:rPr>
          <w:rFonts w:ascii="Times New Roman" w:eastAsia="Times New Roman" w:hAnsi="Times New Roman" w:cs="Times New Roman"/>
          <w:b w:val="0"/>
          <w:color w:val="0000FF"/>
          <w:sz w:val="24"/>
          <w:szCs w:val="24"/>
          <w:u w:val="single"/>
          <w:lang w:val="en-US"/>
        </w:rPr>
        <w:t>n.com/insights/renaissance-in-uncertainty-luxury-builds-on-its-rebound/</w:t>
      </w:r>
      <w:r>
        <w:rPr>
          <w:rFonts w:ascii="Times New Roman" w:eastAsia="Times New Roman" w:hAnsi="Times New Roman" w:cs="Times New Roman"/>
          <w:b w:val="0"/>
          <w:color w:val="0000FF"/>
          <w:sz w:val="24"/>
          <w:szCs w:val="24"/>
          <w:u w:val="single"/>
        </w:rPr>
        <w:fldChar w:fldCharType="end"/>
      </w:r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   (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дата</w:t>
      </w:r>
      <w:bookmarkStart w:id="0" w:name="_GoBack"/>
      <w:bookmarkEnd w:id="0"/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обращения</w:t>
      </w:r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: 24.02.2024)</w:t>
      </w:r>
    </w:p>
    <w:p w14:paraId="00000015" w14:textId="77777777" w:rsidR="00212459" w:rsidRDefault="00443486">
      <w:pPr>
        <w:pStyle w:val="1"/>
        <w:spacing w:before="0" w:after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443486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5</w:t>
      </w:r>
      <w:r w:rsidRPr="00443486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en-US"/>
        </w:rPr>
        <w:t xml:space="preserve">. </w:t>
      </w:r>
      <w:proofErr w:type="spellStart"/>
      <w:r w:rsidRPr="00443486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en-US"/>
        </w:rPr>
        <w:t>Euromonitor</w:t>
      </w:r>
      <w:proofErr w:type="spellEnd"/>
      <w:r w:rsidRPr="00443486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en-US"/>
        </w:rPr>
        <w:t>, Frost &amp; Sullivan</w:t>
      </w:r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. </w:t>
      </w:r>
      <w:r w:rsidRPr="00443486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en-US"/>
        </w:rPr>
        <w:t>Desktop research, PwC analysis, 2023:</w:t>
      </w:r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 [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Электронный</w:t>
      </w:r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ресурс</w:t>
      </w:r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] — 2023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г</w:t>
      </w:r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. (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дата</w:t>
      </w:r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обращения</w:t>
      </w:r>
      <w:r w:rsidRPr="00443486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>: 2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4.02.2024)</w:t>
      </w:r>
    </w:p>
    <w:p w14:paraId="00000016" w14:textId="77777777" w:rsidR="00212459" w:rsidRPr="00443486" w:rsidRDefault="004434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>6. LVMH among luxury r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>etailers looking cheap, Morgan Stanley says, Sep. 26, 2023 URL</w:t>
      </w:r>
      <w:proofErr w:type="gramStart"/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proofErr w:type="gramEnd"/>
      <w:hyperlink r:id="rId8">
        <w:r w:rsidRPr="0044348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https://seekingalpha.com/news/4015536-lvmh-among-luxury-retailers-looking-</w:t>
        </w:r>
        <w:r w:rsidRPr="0044348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cheap-morgan-stanley-says</w:t>
        </w:r>
      </w:hyperlink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443486">
        <w:rPr>
          <w:rFonts w:ascii="Times New Roman" w:eastAsia="Times New Roman" w:hAnsi="Times New Roman" w:cs="Times New Roman"/>
          <w:sz w:val="24"/>
          <w:szCs w:val="24"/>
          <w:lang w:val="en-US"/>
        </w:rPr>
        <w:t>: 24.02.2024)</w:t>
      </w:r>
    </w:p>
    <w:sectPr w:rsidR="00212459" w:rsidRPr="0044348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59"/>
    <w:rsid w:val="00212459"/>
    <w:rsid w:val="0044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06419-311D-4E36-A776-1375DCF6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paragraph" w:customStyle="1" w:styleId="article-toolbartag">
    <w:name w:val="article-toolbar__tag"/>
    <w:basedOn w:val="a"/>
    <w:rsid w:val="00222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rotag">
    <w:name w:val="hero__tag"/>
    <w:basedOn w:val="a"/>
    <w:rsid w:val="00BF38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071B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071BE"/>
  </w:style>
  <w:style w:type="character" w:customStyle="1" w:styleId="a9">
    <w:name w:val="Текст примечания Знак"/>
    <w:basedOn w:val="a0"/>
    <w:link w:val="a8"/>
    <w:uiPriority w:val="99"/>
    <w:semiHidden/>
    <w:rsid w:val="00F071BE"/>
  </w:style>
  <w:style w:type="paragraph" w:styleId="aa">
    <w:name w:val="annotation subject"/>
    <w:basedOn w:val="a8"/>
    <w:next w:val="a8"/>
    <w:link w:val="ab"/>
    <w:uiPriority w:val="99"/>
    <w:semiHidden/>
    <w:unhideWhenUsed/>
    <w:rsid w:val="00F071B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071BE"/>
    <w:rPr>
      <w:b/>
      <w:bCs/>
    </w:rPr>
  </w:style>
  <w:style w:type="character" w:customStyle="1" w:styleId="UnresolvedMention2">
    <w:name w:val="Unresolved Mention2"/>
    <w:basedOn w:val="a0"/>
    <w:uiPriority w:val="99"/>
    <w:semiHidden/>
    <w:unhideWhenUsed/>
    <w:rsid w:val="007C394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AE496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4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ekingalpha.com/news/4015536-lvmh-among-luxury-retailers-looking-cheap-morgan-stanley-s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bs.com/global/en/family-office-uhnw/reports/global-wealth-report-2023/_jcr_content/pagehead/link2.0577489710.file/PS9jb250ZW50L2RhbS9hc3NldHMvd20vZ2xvYmFsL2ltZy9nbG9iYWwtZmFtaWx5LW9mZmljZS9kb2NzL2d3ci0yMDIzLWVuLTIucGRm/gwr-2023-en-2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in.com/about/media-center/press-releases/2023/global-luxury-goods-market-accelerated-after-record-2022-and-is-set-for-further-growth--despite-slowing-momentum-on-economic-warning-signs/" TargetMode="External"/><Relationship Id="rId5" Type="http://schemas.openxmlformats.org/officeDocument/2006/relationships/hyperlink" Target="mailto:polyanskayakk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ysIgfomv8hHh02OVVCi6HnURg==">CgMxLjA4AHIhMWM2X3R1WHRmWl93YlRnSEZkQ1EtWS1JdmlnTXBFanJl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5925</Characters>
  <Application>Microsoft Office Word</Application>
  <DocSecurity>0</DocSecurity>
  <Lines>118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Ксения</cp:lastModifiedBy>
  <cp:revision>2</cp:revision>
  <dcterms:created xsi:type="dcterms:W3CDTF">2024-02-29T17:27:00Z</dcterms:created>
  <dcterms:modified xsi:type="dcterms:W3CDTF">2024-02-29T17:27:00Z</dcterms:modified>
</cp:coreProperties>
</file>