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D7681" w14:textId="7777777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DE6E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Востоковедение и африканистика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14:paraId="0DA7DC4D" w14:textId="77777777" w:rsidR="0005487A" w:rsidRDefault="000548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548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Идеал героизма в романе-эпопее Ло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Гуаньчжуна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5487A">
        <w:rPr>
          <w:rFonts w:asciiTheme="minorHAnsi" w:eastAsiaTheme="minorEastAsia" w:hAnsiTheme="minorHAnsi" w:cs="Times New Roman"/>
          <w:b/>
          <w:color w:val="000000"/>
          <w:sz w:val="24"/>
          <w:szCs w:val="24"/>
          <w:lang w:eastAsia="zh-CN"/>
        </w:rPr>
        <w:t>“</w:t>
      </w:r>
      <w:r>
        <w:rPr>
          <w:rFonts w:asciiTheme="minorHAnsi" w:eastAsiaTheme="minorEastAsia" w:hAnsiTheme="minorHAnsi" w:cs="Times New Roman"/>
          <w:b/>
          <w:color w:val="000000"/>
          <w:sz w:val="24"/>
          <w:szCs w:val="24"/>
          <w:lang w:eastAsia="zh-CN"/>
        </w:rPr>
        <w:t>Троецарствие</w:t>
      </w:r>
      <w:r w:rsidRPr="0005487A">
        <w:rPr>
          <w:rFonts w:asciiTheme="minorHAnsi" w:eastAsiaTheme="minorEastAsia" w:hAnsiTheme="minorHAnsi" w:cs="Times New Roman"/>
          <w:b/>
          <w:color w:val="000000"/>
          <w:sz w:val="24"/>
          <w:szCs w:val="24"/>
          <w:lang w:eastAsia="zh-CN"/>
        </w:rPr>
        <w:t>”</w:t>
      </w:r>
      <w:r w:rsidRPr="000548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14:paraId="7BBB3A9B" w14:textId="77777777" w:rsidR="0005487A" w:rsidRPr="0005487A" w:rsidRDefault="000548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Сурикова Анна Сергеевна</w:t>
      </w:r>
    </w:p>
    <w:p w14:paraId="58C434D5" w14:textId="77777777" w:rsidR="0005487A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</w:t>
      </w:r>
      <w:r w:rsidR="000548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0548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0548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</w:p>
    <w:p w14:paraId="7A2BB833" w14:textId="7777777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05487A" w:rsidRPr="000548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Ломоносова, </w:t>
      </w:r>
    </w:p>
    <w:p w14:paraId="7A468126" w14:textId="77777777" w:rsidR="00B62411" w:rsidRDefault="0093713A" w:rsidP="000548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7DD57C1F" w14:textId="77777777" w:rsidR="00B62411" w:rsidRPr="00DA7CAE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0548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E</w:t>
      </w:r>
      <w:r w:rsidRPr="00DA7C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05487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de-DE"/>
        </w:rPr>
        <w:t>mail</w:t>
      </w:r>
      <w:r w:rsidRPr="00DA7CA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05487A" w:rsidRPr="00352A0B">
          <w:rPr>
            <w:rStyle w:val="a5"/>
            <w:rFonts w:ascii="Times New Roman" w:hAnsi="Times New Roman" w:cs="Times New Roman"/>
            <w:sz w:val="24"/>
            <w:szCs w:val="24"/>
            <w:lang w:val="de-DE"/>
          </w:rPr>
          <w:t>annass</w:t>
        </w:r>
        <w:r w:rsidR="0005487A" w:rsidRPr="00DA7CAE">
          <w:rPr>
            <w:rStyle w:val="a5"/>
            <w:rFonts w:ascii="Times New Roman" w:hAnsi="Times New Roman" w:cs="Times New Roman"/>
            <w:sz w:val="24"/>
            <w:szCs w:val="24"/>
          </w:rPr>
          <w:t>1507@</w:t>
        </w:r>
        <w:r w:rsidR="0005487A" w:rsidRPr="00352A0B">
          <w:rPr>
            <w:rStyle w:val="a5"/>
            <w:rFonts w:ascii="Times New Roman" w:hAnsi="Times New Roman" w:cs="Times New Roman"/>
            <w:sz w:val="24"/>
            <w:szCs w:val="24"/>
            <w:lang w:val="de-DE"/>
          </w:rPr>
          <w:t>mail</w:t>
        </w:r>
        <w:r w:rsidR="0005487A" w:rsidRPr="00DA7CA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5487A" w:rsidRPr="00352A0B">
          <w:rPr>
            <w:rStyle w:val="a5"/>
            <w:rFonts w:ascii="Times New Roman" w:hAnsi="Times New Roman" w:cs="Times New Roman"/>
            <w:sz w:val="24"/>
            <w:szCs w:val="24"/>
            <w:lang w:val="de-DE"/>
          </w:rPr>
          <w:t>ru</w:t>
        </w:r>
        <w:proofErr w:type="spellEnd"/>
      </w:hyperlink>
    </w:p>
    <w:p w14:paraId="0207B211" w14:textId="48A12CBC" w:rsidR="00020129" w:rsidRDefault="00020129" w:rsidP="00020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487A">
        <w:rPr>
          <w:rFonts w:ascii="Times New Roman" w:eastAsia="Times New Roman" w:hAnsi="Times New Roman" w:cs="Times New Roman"/>
          <w:color w:val="000000"/>
          <w:sz w:val="24"/>
          <w:szCs w:val="24"/>
        </w:rPr>
        <w:t>Эпоха Трёх царств не только сыграла важную роль в истории Китая, но и оказала значительное влияние на литературу</w:t>
      </w:r>
      <w:r w:rsidR="00DA7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Поднебесной</w:t>
      </w:r>
      <w:r w:rsidR="00054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Так, на протяжении нескольких веков в народе бытовали рассказы и предания о героях Трёх царств и их подвигах, что в конечном счёте послужило основой для написания Ло </w:t>
      </w:r>
      <w:proofErr w:type="spellStart"/>
      <w:r w:rsidR="0005487A">
        <w:rPr>
          <w:rFonts w:ascii="Times New Roman" w:eastAsia="Times New Roman" w:hAnsi="Times New Roman" w:cs="Times New Roman"/>
          <w:color w:val="000000"/>
          <w:sz w:val="24"/>
          <w:szCs w:val="24"/>
        </w:rPr>
        <w:t>Гуаньчжуном</w:t>
      </w:r>
      <w:proofErr w:type="spellEnd"/>
      <w:r w:rsidR="00054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253D" w:rsidRPr="00513AC2">
        <w:rPr>
          <w:rFonts w:ascii="Times New Roman" w:eastAsia="Times New Roman" w:hAnsi="Times New Roman" w:cs="Times New Roman"/>
          <w:sz w:val="24"/>
          <w:szCs w:val="24"/>
        </w:rPr>
        <w:t>(</w:t>
      </w:r>
      <w:r w:rsidR="0043253D" w:rsidRPr="00513AC2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  <w:r w:rsidR="0043253D" w:rsidRPr="0051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53D" w:rsidRPr="00513AC2">
        <w:rPr>
          <w:rFonts w:ascii="Times New Roman" w:eastAsiaTheme="minorEastAsia" w:hAnsi="Times New Roman" w:cs="Times New Roman"/>
          <w:sz w:val="24"/>
          <w:szCs w:val="24"/>
          <w:lang w:eastAsia="zh-CN"/>
        </w:rPr>
        <w:t>в.</w:t>
      </w:r>
      <w:r w:rsidR="0043253D" w:rsidRPr="00513A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5487A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романа-эпопеи «Троецарстви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54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который впоследствии вошёл в четверку </w:t>
      </w:r>
      <w:r w:rsidR="00F176C0" w:rsidRPr="00513AC2">
        <w:rPr>
          <w:rFonts w:ascii="Times New Roman" w:eastAsia="Times New Roman" w:hAnsi="Times New Roman" w:cs="Times New Roman"/>
          <w:sz w:val="24"/>
          <w:szCs w:val="24"/>
        </w:rPr>
        <w:t xml:space="preserve">наиболее известных </w:t>
      </w:r>
      <w:r w:rsidR="0005487A">
        <w:rPr>
          <w:rFonts w:ascii="Times New Roman" w:eastAsia="Times New Roman" w:hAnsi="Times New Roman" w:cs="Times New Roman"/>
          <w:color w:val="000000"/>
          <w:sz w:val="24"/>
          <w:szCs w:val="24"/>
        </w:rPr>
        <w:t>китайских романов.</w:t>
      </w:r>
    </w:p>
    <w:p w14:paraId="7C46F2F0" w14:textId="77777777" w:rsidR="00B64F61" w:rsidRDefault="00020129" w:rsidP="00020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4F61" w:rsidRPr="00B64F61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моего исследования - «героический идеал в романе Троецарствие». Целью данно</w:t>
      </w:r>
      <w:r w:rsidR="00B64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исследования </w:t>
      </w:r>
      <w:r w:rsidR="00B64F61" w:rsidRPr="00B64F6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анализ идеала героев и героизма в книжной эпопее «Троецарствие».</w:t>
      </w:r>
    </w:p>
    <w:p w14:paraId="48E2ED4E" w14:textId="2154D321" w:rsidR="00613F4B" w:rsidRPr="00613F4B" w:rsidRDefault="00020129" w:rsidP="00020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3F4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64F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ема героизма в исторической эпопее «Троецарствие» </w:t>
      </w:r>
      <w:r w:rsidR="00613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этого </w:t>
      </w:r>
      <w:r w:rsidR="00F176C0" w:rsidRPr="00513AC2">
        <w:rPr>
          <w:rFonts w:ascii="Times New Roman" w:eastAsia="Times New Roman" w:hAnsi="Times New Roman" w:cs="Times New Roman"/>
          <w:sz w:val="24"/>
          <w:szCs w:val="24"/>
        </w:rPr>
        <w:t xml:space="preserve">частично рассматривалась </w:t>
      </w:r>
      <w:r w:rsidR="00613F4B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такими видными китаистами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13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литературоведами, как Б.Л. Рифтин и Л.Д. Позднеева. Так, </w:t>
      </w:r>
      <w:r w:rsidR="00416E58" w:rsidRPr="00B215EB">
        <w:rPr>
          <w:rFonts w:ascii="Times New Roman" w:eastAsia="Times New Roman" w:hAnsi="Times New Roman" w:cs="Times New Roman"/>
          <w:sz w:val="24"/>
          <w:szCs w:val="24"/>
        </w:rPr>
        <w:t xml:space="preserve">Б.Л. </w:t>
      </w:r>
      <w:r w:rsidR="00613F4B" w:rsidRPr="00B215EB">
        <w:rPr>
          <w:rFonts w:ascii="Times New Roman" w:eastAsia="Times New Roman" w:hAnsi="Times New Roman" w:cs="Times New Roman"/>
          <w:sz w:val="24"/>
          <w:szCs w:val="24"/>
        </w:rPr>
        <w:t xml:space="preserve">Рифтин </w:t>
      </w:r>
      <w:r w:rsidR="00613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своей монографии </w:t>
      </w:r>
      <w:r w:rsidR="00613F4B" w:rsidRPr="00613F4B">
        <w:rPr>
          <w:rFonts w:ascii="Times New Roman" w:eastAsia="Times New Roman" w:hAnsi="Times New Roman" w:cs="Times New Roman"/>
          <w:color w:val="000000"/>
          <w:sz w:val="24"/>
          <w:szCs w:val="24"/>
        </w:rPr>
        <w:t>«Историческая эпопея и фольклорная традиция в Китае. Устные и книжные версии “Троецарствия”»</w:t>
      </w:r>
      <w:r w:rsidR="00613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3F4B" w:rsidRPr="00613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только исследовал устные и письменные варианты «Троецарствия», которые впоследствии легли в книжную эпопею Ло </w:t>
      </w:r>
      <w:proofErr w:type="spellStart"/>
      <w:r w:rsidR="00613F4B" w:rsidRPr="00613F4B">
        <w:rPr>
          <w:rFonts w:ascii="Times New Roman" w:eastAsia="Times New Roman" w:hAnsi="Times New Roman" w:cs="Times New Roman"/>
          <w:color w:val="000000"/>
          <w:sz w:val="24"/>
          <w:szCs w:val="24"/>
        </w:rPr>
        <w:t>Гуаньчжуна</w:t>
      </w:r>
      <w:proofErr w:type="spellEnd"/>
      <w:r w:rsidR="00613F4B" w:rsidRPr="00613F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но и проанализировал некоторые эпизоды и нескольких персонажей книги. Рифтин рассматривал героический идеал с точки зрения идеологических взглядов автора эпопеи, а именно с точки зрения </w:t>
      </w:r>
      <w:r w:rsidR="00613F4B" w:rsidRPr="00B215EB">
        <w:rPr>
          <w:rFonts w:ascii="Times New Roman" w:eastAsia="Times New Roman" w:hAnsi="Times New Roman" w:cs="Times New Roman"/>
          <w:sz w:val="24"/>
          <w:szCs w:val="24"/>
        </w:rPr>
        <w:t>конфуцианства</w:t>
      </w:r>
      <w:r w:rsidR="00DA33E1" w:rsidRPr="00B215EB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0202A6" w:rsidRPr="00B215EB">
        <w:rPr>
          <w:rFonts w:ascii="Times New Roman" w:eastAsia="Times New Roman" w:hAnsi="Times New Roman" w:cs="Times New Roman"/>
          <w:sz w:val="24"/>
          <w:szCs w:val="24"/>
        </w:rPr>
        <w:t>5</w:t>
      </w:r>
      <w:r w:rsidR="00DA33E1" w:rsidRPr="00B215EB">
        <w:rPr>
          <w:rFonts w:ascii="Times New Roman" w:eastAsia="Times New Roman" w:hAnsi="Times New Roman" w:cs="Times New Roman"/>
          <w:sz w:val="24"/>
          <w:szCs w:val="24"/>
        </w:rPr>
        <w:t>]</w:t>
      </w:r>
      <w:r w:rsidR="00613F4B" w:rsidRPr="00B215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B6AD84" w14:textId="4BE9CEEA" w:rsidR="00020129" w:rsidRPr="00513AC2" w:rsidRDefault="00613F4B" w:rsidP="00020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613F4B"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Далее, тему героического идеала в романе «Троецарствие» подняла Л.Д. Позднеева. В учебнике «Литература Востока в средние века», в главе, посвященной литературе Китая, можно найти раздел «Народные книги, повести и романы», в котором есть кра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>тк</w:t>
      </w:r>
      <w:r w:rsidR="006304A9" w:rsidRPr="00513AC2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4A9" w:rsidRPr="00513AC2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 отдельных 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>героев «</w:t>
      </w:r>
      <w:r w:rsidRPr="00B215EB">
        <w:rPr>
          <w:rFonts w:ascii="Times New Roman" w:eastAsia="Times New Roman" w:hAnsi="Times New Roman" w:cs="Times New Roman"/>
          <w:sz w:val="24"/>
          <w:szCs w:val="24"/>
        </w:rPr>
        <w:t>Троецарствия»</w:t>
      </w:r>
      <w:r w:rsidR="00DA33E1" w:rsidRPr="00B215EB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0202A6" w:rsidRPr="00B215EB">
        <w:rPr>
          <w:rFonts w:ascii="Times New Roman" w:eastAsia="Times New Roman" w:hAnsi="Times New Roman" w:cs="Times New Roman"/>
          <w:sz w:val="24"/>
          <w:szCs w:val="24"/>
        </w:rPr>
        <w:t>4</w:t>
      </w:r>
      <w:r w:rsidR="00DA33E1" w:rsidRPr="00B215EB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B215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2B752D" w14:textId="00DAA371" w:rsidR="00302684" w:rsidRDefault="00613F4B" w:rsidP="00020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4A9" w:rsidRPr="00513AC2">
        <w:rPr>
          <w:rFonts w:ascii="Times New Roman" w:eastAsia="Times New Roman" w:hAnsi="Times New Roman" w:cs="Times New Roman"/>
          <w:sz w:val="24"/>
          <w:szCs w:val="24"/>
        </w:rPr>
        <w:t xml:space="preserve">При работе над темой </w:t>
      </w:r>
      <w:r w:rsidR="00C0022E" w:rsidRPr="00513AC2">
        <w:rPr>
          <w:rFonts w:ascii="Times New Roman" w:eastAsia="Times New Roman" w:hAnsi="Times New Roman" w:cs="Times New Roman"/>
          <w:sz w:val="24"/>
          <w:szCs w:val="24"/>
        </w:rPr>
        <w:t xml:space="preserve">нами были </w:t>
      </w:r>
      <w:r w:rsidR="006304A9" w:rsidRPr="00513AC2">
        <w:rPr>
          <w:rFonts w:ascii="Times New Roman" w:eastAsia="Times New Roman" w:hAnsi="Times New Roman" w:cs="Times New Roman"/>
          <w:sz w:val="24"/>
          <w:szCs w:val="24"/>
        </w:rPr>
        <w:t>использова</w:t>
      </w:r>
      <w:r w:rsidR="00C0022E" w:rsidRPr="00513AC2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DA7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7CAE" w:rsidRPr="00513AC2">
        <w:rPr>
          <w:rFonts w:ascii="Times New Roman" w:eastAsia="Times New Roman" w:hAnsi="Times New Roman" w:cs="Times New Roman"/>
          <w:sz w:val="24"/>
          <w:szCs w:val="24"/>
        </w:rPr>
        <w:t>монографи</w:t>
      </w:r>
      <w:r w:rsidR="00C0022E" w:rsidRPr="00513AC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A7CAE" w:rsidRPr="0051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4A9" w:rsidRPr="00513AC2">
        <w:rPr>
          <w:rFonts w:ascii="Times New Roman" w:eastAsia="Times New Roman" w:hAnsi="Times New Roman" w:cs="Times New Roman"/>
          <w:sz w:val="24"/>
          <w:szCs w:val="24"/>
        </w:rPr>
        <w:t xml:space="preserve">Б.Л.  </w:t>
      </w:r>
      <w:proofErr w:type="spellStart"/>
      <w:r w:rsidR="00DA7CAE" w:rsidRPr="00513AC2">
        <w:rPr>
          <w:rFonts w:ascii="Times New Roman" w:eastAsia="Times New Roman" w:hAnsi="Times New Roman" w:cs="Times New Roman"/>
          <w:sz w:val="24"/>
          <w:szCs w:val="24"/>
        </w:rPr>
        <w:t>Рифтина</w:t>
      </w:r>
      <w:proofErr w:type="spellEnd"/>
      <w:r w:rsidR="00DA7CAE" w:rsidRPr="00513A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3253D" w:rsidRPr="00513AC2"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6304A9" w:rsidRPr="0051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4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Л.Д. </w:t>
      </w:r>
      <w:r w:rsidR="00DA7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Позднеевой в учебнике «Литература Востока в средние века», оригинальный </w:t>
      </w:r>
      <w:r w:rsidR="00DA7CAE" w:rsidRPr="00513AC2">
        <w:rPr>
          <w:rFonts w:ascii="Times New Roman" w:eastAsia="Times New Roman" w:hAnsi="Times New Roman" w:cs="Times New Roman"/>
          <w:sz w:val="24"/>
          <w:szCs w:val="24"/>
        </w:rPr>
        <w:t xml:space="preserve">текст </w:t>
      </w:r>
      <w:r w:rsidR="006304A9" w:rsidRPr="00513AC2">
        <w:rPr>
          <w:rFonts w:ascii="Times New Roman" w:eastAsia="Times New Roman" w:hAnsi="Times New Roman" w:cs="Times New Roman"/>
          <w:sz w:val="24"/>
          <w:szCs w:val="24"/>
        </w:rPr>
        <w:t xml:space="preserve">романа </w:t>
      </w:r>
      <w:r w:rsidR="00DA7CAE">
        <w:rPr>
          <w:rFonts w:ascii="Times New Roman" w:eastAsia="Times New Roman" w:hAnsi="Times New Roman" w:cs="Times New Roman"/>
          <w:color w:val="000000"/>
          <w:sz w:val="24"/>
          <w:szCs w:val="24"/>
        </w:rPr>
        <w:t>и русский перевод В.А. Панасюка</w:t>
      </w:r>
      <w:r w:rsidR="00513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3AC2" w:rsidRPr="00513AC2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[1][2]</w:t>
      </w:r>
      <w:r w:rsidR="00DA7C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304A9" w:rsidRPr="00513AC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302684" w:rsidRPr="00513AC2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r w:rsidR="006304A9" w:rsidRPr="00513AC2">
        <w:rPr>
          <w:rFonts w:ascii="Times New Roman" w:eastAsia="Times New Roman" w:hAnsi="Times New Roman" w:cs="Times New Roman"/>
          <w:sz w:val="24"/>
          <w:szCs w:val="24"/>
        </w:rPr>
        <w:t>вы</w:t>
      </w:r>
      <w:r w:rsidR="00302684" w:rsidRPr="00513AC2">
        <w:rPr>
          <w:rFonts w:ascii="Times New Roman" w:eastAsia="Times New Roman" w:hAnsi="Times New Roman" w:cs="Times New Roman"/>
          <w:sz w:val="24"/>
          <w:szCs w:val="24"/>
        </w:rPr>
        <w:t xml:space="preserve">яснения </w:t>
      </w:r>
      <w:r w:rsidR="00302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философской основы героизма в </w:t>
      </w:r>
      <w:r w:rsidR="00302684" w:rsidRPr="00B215EB">
        <w:rPr>
          <w:rFonts w:ascii="Times New Roman" w:eastAsia="Times New Roman" w:hAnsi="Times New Roman" w:cs="Times New Roman"/>
          <w:sz w:val="24"/>
          <w:szCs w:val="24"/>
        </w:rPr>
        <w:t>романе-эпопее</w:t>
      </w:r>
      <w:r w:rsidR="00C0022E" w:rsidRPr="00B215EB">
        <w:rPr>
          <w:rFonts w:ascii="Times New Roman" w:eastAsia="Times New Roman" w:hAnsi="Times New Roman" w:cs="Times New Roman"/>
          <w:sz w:val="24"/>
          <w:szCs w:val="24"/>
        </w:rPr>
        <w:t xml:space="preserve"> мы обращались </w:t>
      </w:r>
      <w:r w:rsidR="006304A9" w:rsidRPr="00B215EB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="00C0022E" w:rsidRPr="00B215EB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416E58" w:rsidRPr="00B215EB">
        <w:rPr>
          <w:rFonts w:ascii="Times New Roman" w:eastAsia="Times New Roman" w:hAnsi="Times New Roman" w:cs="Times New Roman"/>
          <w:sz w:val="24"/>
          <w:szCs w:val="24"/>
        </w:rPr>
        <w:t xml:space="preserve">монографии </w:t>
      </w:r>
      <w:r w:rsidR="00C0022E" w:rsidRPr="00B215EB">
        <w:rPr>
          <w:rFonts w:ascii="Times New Roman" w:eastAsia="Times New Roman" w:hAnsi="Times New Roman" w:cs="Times New Roman"/>
          <w:sz w:val="24"/>
          <w:szCs w:val="24"/>
        </w:rPr>
        <w:t xml:space="preserve">И.И. </w:t>
      </w:r>
      <w:r w:rsidR="00302684" w:rsidRPr="00B215EB">
        <w:rPr>
          <w:rFonts w:ascii="Times New Roman" w:eastAsia="Times New Roman" w:hAnsi="Times New Roman" w:cs="Times New Roman"/>
          <w:sz w:val="24"/>
          <w:szCs w:val="24"/>
        </w:rPr>
        <w:t>Семененко «</w:t>
      </w:r>
      <w:r w:rsidR="00416E58" w:rsidRPr="00B215EB">
        <w:rPr>
          <w:rFonts w:ascii="Times New Roman" w:eastAsia="Times New Roman" w:hAnsi="Times New Roman" w:cs="Times New Roman"/>
          <w:sz w:val="24"/>
          <w:szCs w:val="24"/>
        </w:rPr>
        <w:t xml:space="preserve">Афоризмы </w:t>
      </w:r>
      <w:r w:rsidR="00302684" w:rsidRPr="00B215EB">
        <w:rPr>
          <w:rFonts w:ascii="Times New Roman" w:eastAsia="Times New Roman" w:hAnsi="Times New Roman" w:cs="Times New Roman"/>
          <w:sz w:val="24"/>
          <w:szCs w:val="24"/>
        </w:rPr>
        <w:t>Конфуци</w:t>
      </w:r>
      <w:r w:rsidR="00416E58" w:rsidRPr="00B215E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02684" w:rsidRPr="00B215E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DA33E1" w:rsidRPr="00B215EB">
        <w:rPr>
          <w:rFonts w:ascii="Times New Roman" w:eastAsia="Times New Roman" w:hAnsi="Times New Roman" w:cs="Times New Roman"/>
          <w:sz w:val="24"/>
          <w:szCs w:val="24"/>
        </w:rPr>
        <w:t>[</w:t>
      </w:r>
      <w:r w:rsidR="000202A6" w:rsidRPr="00B215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DA33E1" w:rsidRPr="00B215EB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</w:p>
    <w:p w14:paraId="313AF91E" w14:textId="2D44A2C8" w:rsidR="00B64F61" w:rsidRPr="00513AC2" w:rsidRDefault="006304A9" w:rsidP="00020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C2">
        <w:rPr>
          <w:rFonts w:ascii="Times New Roman" w:eastAsia="Times New Roman" w:hAnsi="Times New Roman" w:cs="Times New Roman"/>
          <w:sz w:val="24"/>
          <w:szCs w:val="24"/>
        </w:rPr>
        <w:t>Сама проблема героизма имеет большое значение для понимания не только романа «Троецарствие», но и многих других произведений классической китайской литературы.</w:t>
      </w:r>
      <w:r w:rsidR="00C0022E" w:rsidRPr="00513AC2">
        <w:rPr>
          <w:rFonts w:ascii="Times New Roman" w:eastAsia="Times New Roman" w:hAnsi="Times New Roman" w:cs="Times New Roman"/>
          <w:sz w:val="24"/>
          <w:szCs w:val="24"/>
        </w:rPr>
        <w:t xml:space="preserve"> И это, как и недостаточная </w:t>
      </w:r>
      <w:r w:rsidR="00613F4B" w:rsidRPr="00513AC2">
        <w:rPr>
          <w:rFonts w:ascii="Times New Roman" w:eastAsia="Times New Roman" w:hAnsi="Times New Roman" w:cs="Times New Roman"/>
          <w:sz w:val="24"/>
          <w:szCs w:val="24"/>
        </w:rPr>
        <w:t xml:space="preserve">изученность </w:t>
      </w:r>
      <w:r w:rsidR="00DA7CAE" w:rsidRPr="00513AC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613F4B" w:rsidRPr="00513AC2">
        <w:rPr>
          <w:rFonts w:ascii="Times New Roman" w:eastAsia="Times New Roman" w:hAnsi="Times New Roman" w:cs="Times New Roman"/>
          <w:sz w:val="24"/>
          <w:szCs w:val="24"/>
        </w:rPr>
        <w:t>емы</w:t>
      </w:r>
      <w:r w:rsidR="00C0022E" w:rsidRPr="00513AC2">
        <w:rPr>
          <w:rFonts w:ascii="Times New Roman" w:eastAsia="Times New Roman" w:hAnsi="Times New Roman" w:cs="Times New Roman"/>
          <w:sz w:val="24"/>
          <w:szCs w:val="24"/>
        </w:rPr>
        <w:t>, обусловливает актуальность</w:t>
      </w:r>
      <w:r w:rsidR="00513AC2" w:rsidRPr="0051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3F4B" w:rsidRPr="00513AC2">
        <w:rPr>
          <w:rFonts w:ascii="Times New Roman" w:eastAsia="Times New Roman" w:hAnsi="Times New Roman" w:cs="Times New Roman"/>
          <w:sz w:val="24"/>
          <w:szCs w:val="24"/>
        </w:rPr>
        <w:t>данно</w:t>
      </w:r>
      <w:r w:rsidR="00C0022E" w:rsidRPr="00513AC2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613F4B" w:rsidRPr="00513AC2">
        <w:rPr>
          <w:rFonts w:ascii="Times New Roman" w:eastAsia="Times New Roman" w:hAnsi="Times New Roman" w:cs="Times New Roman"/>
          <w:sz w:val="24"/>
          <w:szCs w:val="24"/>
        </w:rPr>
        <w:t xml:space="preserve"> исследовани</w:t>
      </w:r>
      <w:r w:rsidR="00C0022E" w:rsidRPr="00513AC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13F4B" w:rsidRPr="00513A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E73CF76" w14:textId="644F993D" w:rsidR="00020129" w:rsidRPr="00020129" w:rsidRDefault="00C7669C" w:rsidP="00020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Сначала </w:t>
      </w:r>
      <w:r w:rsidR="00C0022E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>рассмотре</w:t>
      </w:r>
      <w:r w:rsidR="00C0022E" w:rsidRPr="00513AC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 xml:space="preserve"> проблем</w:t>
      </w:r>
      <w:r w:rsidR="00C0022E" w:rsidRPr="00513AC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 xml:space="preserve"> героизма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контексте</w:t>
      </w:r>
      <w:r w:rsidR="00C0022E" w:rsidRPr="00513AC2">
        <w:rPr>
          <w:rFonts w:ascii="Times New Roman" w:eastAsia="Times New Roman" w:hAnsi="Times New Roman" w:cs="Times New Roman"/>
          <w:sz w:val="24"/>
          <w:szCs w:val="24"/>
        </w:rPr>
        <w:t xml:space="preserve"> мировой литературе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потом данная тема была более подробно раскрыта уже на примере китайской литературной традиции, </w:t>
      </w:r>
      <w:r w:rsidR="00C0022E" w:rsidRPr="00513AC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омане «Троецарствие». </w:t>
      </w:r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Так, в качестве основных персонажей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романа </w:t>
      </w:r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анализа героического идеала были взяты 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Бэй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Гуань 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Юй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Чжан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Фэй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Чжугэ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Лян. Также в качестве противопоставления были проанализированы образы Цао 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Цао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Люй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Бу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Дун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Чжо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все они, наоборот, являются 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антиобразцами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героизма. </w:t>
      </w:r>
    </w:p>
    <w:p w14:paraId="7BEABA5B" w14:textId="4B1B710B" w:rsidR="00020129" w:rsidRDefault="00F75C05" w:rsidP="00020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3AC2">
        <w:rPr>
          <w:rFonts w:ascii="Times New Roman" w:eastAsia="Times New Roman" w:hAnsi="Times New Roman" w:cs="Times New Roman"/>
          <w:sz w:val="24"/>
          <w:szCs w:val="24"/>
        </w:rPr>
        <w:t>Нами также отмечено</w:t>
      </w:r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в романе «Троецарствие» присутствует типичность и 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формульность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изображении персонажей и событий,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020129" w:rsidRPr="00513AC2">
        <w:rPr>
          <w:rFonts w:ascii="Times New Roman" w:eastAsia="Times New Roman" w:hAnsi="Times New Roman" w:cs="Times New Roman"/>
          <w:sz w:val="24"/>
          <w:szCs w:val="24"/>
        </w:rPr>
        <w:t xml:space="preserve"> геро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>ев</w:t>
      </w:r>
      <w:r w:rsidR="00020129" w:rsidRPr="0051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 xml:space="preserve">характерна определенная </w:t>
      </w:r>
      <w:r w:rsidR="00020129" w:rsidRPr="00513AC2">
        <w:rPr>
          <w:rFonts w:ascii="Times New Roman" w:eastAsia="Times New Roman" w:hAnsi="Times New Roman" w:cs="Times New Roman"/>
          <w:sz w:val="24"/>
          <w:szCs w:val="24"/>
        </w:rPr>
        <w:t>стереотипн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="00DA33E1" w:rsidRPr="0051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33E1" w:rsidRPr="00DA33E1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0202A6" w:rsidRPr="00B215EB">
        <w:rPr>
          <w:rFonts w:ascii="Times New Roman" w:eastAsia="Times New Roman" w:hAnsi="Times New Roman" w:cs="Times New Roman"/>
          <w:sz w:val="24"/>
          <w:szCs w:val="24"/>
        </w:rPr>
        <w:t>3</w:t>
      </w:r>
      <w:r w:rsidR="00DA33E1" w:rsidRPr="00B215EB">
        <w:rPr>
          <w:rFonts w:ascii="Times New Roman" w:eastAsia="Times New Roman" w:hAnsi="Times New Roman" w:cs="Times New Roman"/>
          <w:sz w:val="24"/>
          <w:szCs w:val="24"/>
        </w:rPr>
        <w:t>]</w:t>
      </w:r>
      <w:r w:rsidR="00020129" w:rsidRPr="00B215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20129" w:rsidRPr="00513AC2">
        <w:rPr>
          <w:rFonts w:ascii="Times New Roman" w:eastAsia="Times New Roman" w:hAnsi="Times New Roman" w:cs="Times New Roman"/>
          <w:sz w:val="24"/>
          <w:szCs w:val="24"/>
        </w:rPr>
        <w:t xml:space="preserve">В ходе работы 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>мы</w:t>
      </w:r>
      <w:r w:rsidR="00020129" w:rsidRPr="00513AC2">
        <w:rPr>
          <w:rFonts w:ascii="Times New Roman" w:eastAsia="Times New Roman" w:hAnsi="Times New Roman" w:cs="Times New Roman"/>
          <w:sz w:val="24"/>
          <w:szCs w:val="24"/>
        </w:rPr>
        <w:t xml:space="preserve"> выделил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20129" w:rsidRPr="00513AC2">
        <w:rPr>
          <w:rFonts w:ascii="Times New Roman" w:eastAsia="Times New Roman" w:hAnsi="Times New Roman" w:cs="Times New Roman"/>
          <w:sz w:val="24"/>
          <w:szCs w:val="24"/>
        </w:rPr>
        <w:t xml:space="preserve"> три </w:t>
      </w:r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типа положительных персонажей: герой-правитель (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Бэй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), герой-воин (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Чжан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Фэй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Гуань 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Юй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) и герой-мудрец (</w:t>
      </w:r>
      <w:proofErr w:type="spellStart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Чжугэ</w:t>
      </w:r>
      <w:proofErr w:type="spellEnd"/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Лян). Для каждого из этих типов характерен определенный набор героических черт. Однако, несмотря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а то</w:t>
      </w:r>
      <w:r w:rsidR="00513AC2" w:rsidRPr="00513A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0129" w:rsidRPr="00020129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набор героических черт разный, их всех объединяет чистота помыслов и благородных устремлений, поведение таких персонажей базируется на концепции конфуцианской добродетели.</w:t>
      </w:r>
    </w:p>
    <w:p w14:paraId="76FC22C0" w14:textId="77777777" w:rsidR="00C7669C" w:rsidRPr="00C7669C" w:rsidRDefault="00C7669C" w:rsidP="00C76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69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Конфуцианская мораль является философской основой героизма в «Троецарствии». На передний план, прежде всего, выдвигаются такие составляющие нравственные качества героя как: человеколюбие, справедливость, храбрость, преданность, почтительность к старшим, сыновняя почтительность, мудрость/разумность и др. Все эти качества проявляются в том или ином герое, его поведении, поступках: в каких-то героях некоторые качества наличествуют в большей степени, а какие-то в меньшей, это напрямую связано с литературным этикетом.</w:t>
      </w:r>
    </w:p>
    <w:p w14:paraId="41CE1CF5" w14:textId="62838F63" w:rsidR="00C7669C" w:rsidRPr="00C7669C" w:rsidRDefault="00C7669C" w:rsidP="00C76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69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416E58">
        <w:rPr>
          <w:rFonts w:ascii="Times New Roman" w:eastAsia="Times New Roman" w:hAnsi="Times New Roman" w:cs="Times New Roman"/>
          <w:color w:val="000000"/>
          <w:sz w:val="24"/>
          <w:szCs w:val="24"/>
        </w:rPr>
        <w:t>сю</w:t>
      </w:r>
      <w:r w:rsidRPr="00C7669C">
        <w:rPr>
          <w:rFonts w:ascii="Times New Roman" w:eastAsia="Times New Roman" w:hAnsi="Times New Roman" w:cs="Times New Roman"/>
          <w:color w:val="000000"/>
          <w:sz w:val="24"/>
          <w:szCs w:val="24"/>
        </w:rPr>
        <w:t>да следует вывод, что положительны</w:t>
      </w:r>
      <w:r w:rsidR="00F75C0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76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персонаж</w:t>
      </w:r>
      <w:r w:rsidR="00F75C0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76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 xml:space="preserve">романа </w:t>
      </w:r>
      <w:r w:rsidR="00F75C05" w:rsidRPr="00513AC2">
        <w:rPr>
          <w:rFonts w:ascii="Times New Roman" w:eastAsia="Times New Roman" w:hAnsi="Times New Roman" w:cs="Times New Roman"/>
          <w:sz w:val="24"/>
          <w:szCs w:val="24"/>
        </w:rPr>
        <w:t>соответствуют конфуцианскому идеалу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13AC2">
        <w:rPr>
          <w:rFonts w:ascii="Times New Roman" w:eastAsia="Times New Roman" w:hAnsi="Times New Roman" w:cs="Times New Roman"/>
          <w:i/>
          <w:iCs/>
          <w:sz w:val="24"/>
          <w:szCs w:val="24"/>
        </w:rPr>
        <w:t>цзюньцзы</w:t>
      </w:r>
      <w:proofErr w:type="spellEnd"/>
      <w:r w:rsidRPr="00513AC2">
        <w:rPr>
          <w:rFonts w:ascii="Times New Roman" w:eastAsia="Times New Roman" w:hAnsi="Times New Roman" w:cs="Times New Roman"/>
          <w:sz w:val="24"/>
          <w:szCs w:val="24"/>
        </w:rPr>
        <w:t>, благородн</w:t>
      </w:r>
      <w:r w:rsidR="00F75C05" w:rsidRPr="00513AC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 xml:space="preserve"> мужа. В основе героизма романа - нравственный героизм, воплощением которого </w:t>
      </w:r>
      <w:r w:rsidR="00F75C05" w:rsidRPr="00513AC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513AC2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proofErr w:type="spellStart"/>
      <w:r w:rsidRPr="00513AC2">
        <w:rPr>
          <w:rFonts w:ascii="Times New Roman" w:eastAsia="Times New Roman" w:hAnsi="Times New Roman" w:cs="Times New Roman"/>
          <w:i/>
          <w:iCs/>
          <w:sz w:val="24"/>
          <w:szCs w:val="24"/>
        </w:rPr>
        <w:t>цзюньцзы</w:t>
      </w:r>
      <w:proofErr w:type="spellEnd"/>
      <w:r w:rsidRPr="00513AC2">
        <w:rPr>
          <w:rFonts w:ascii="Times New Roman" w:eastAsia="Times New Roman" w:hAnsi="Times New Roman" w:cs="Times New Roman"/>
          <w:sz w:val="24"/>
          <w:szCs w:val="24"/>
        </w:rPr>
        <w:t>. В этом идеале концентрируются все перечисленные выше конфуцианские добродет</w:t>
      </w:r>
      <w:r w:rsidRPr="00C76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ели. </w:t>
      </w:r>
    </w:p>
    <w:p w14:paraId="1B39AA90" w14:textId="77777777" w:rsidR="00C7669C" w:rsidRDefault="00C7669C" w:rsidP="00C76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6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же были выделены основные характерные черты, которые свойственны персонажам, являющимся </w:t>
      </w:r>
      <w:proofErr w:type="spellStart"/>
      <w:r w:rsidRPr="00C7669C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антиобразцами</w:t>
      </w:r>
      <w:proofErr w:type="spellEnd"/>
      <w:r w:rsidRPr="00C76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героизма. Это прежде всего такие качества, как: жестокость, стремление к власти и личной выгоде, неуважение к императору и законам Неба, отсутствие сыновей почтительности, честолюбие и коварство.</w:t>
      </w:r>
    </w:p>
    <w:p w14:paraId="0E511BB3" w14:textId="77777777" w:rsidR="00C7669C" w:rsidRDefault="00C7669C" w:rsidP="00C76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в рамках исследования было сделано следующее:</w:t>
      </w:r>
    </w:p>
    <w:p w14:paraId="58A05D25" w14:textId="0A33BFF9" w:rsidR="00C7669C" w:rsidRPr="00513AC2" w:rsidRDefault="0043253D" w:rsidP="00C7669C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AC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7669C" w:rsidRPr="00513AC2">
        <w:rPr>
          <w:rFonts w:ascii="Times New Roman" w:eastAsia="Times New Roman" w:hAnsi="Times New Roman" w:cs="Times New Roman"/>
          <w:sz w:val="24"/>
          <w:szCs w:val="24"/>
        </w:rPr>
        <w:t>ыделены типы положительных персонажей: герой-правитель, герой-воин, герой-мудрец</w:t>
      </w:r>
      <w:r w:rsidR="00302684" w:rsidRPr="00513AC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223A59" w14:textId="4701025C" w:rsidR="00C7669C" w:rsidRDefault="00C7669C" w:rsidP="00C7669C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3AC2">
        <w:rPr>
          <w:rFonts w:ascii="Times New Roman" w:eastAsia="Times New Roman" w:hAnsi="Times New Roman" w:cs="Times New Roman"/>
          <w:sz w:val="24"/>
          <w:szCs w:val="24"/>
        </w:rPr>
        <w:t>Вы</w:t>
      </w:r>
      <w:r w:rsidR="0043253D" w:rsidRPr="00513AC2">
        <w:rPr>
          <w:rFonts w:ascii="Times New Roman" w:eastAsia="Times New Roman" w:hAnsi="Times New Roman" w:cs="Times New Roman"/>
          <w:sz w:val="24"/>
          <w:szCs w:val="24"/>
        </w:rPr>
        <w:t>явлены</w:t>
      </w:r>
      <w:r w:rsidRPr="00C76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черты геро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изма в романе</w:t>
      </w:r>
      <w:r w:rsidR="0030268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B251D03" w14:textId="77777777" w:rsidR="00C7669C" w:rsidRDefault="00C7669C" w:rsidP="00C7669C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Проанализированы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антиобразцы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героизма</w:t>
      </w:r>
      <w:r w:rsidR="00302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выделены их основные черты;</w:t>
      </w:r>
    </w:p>
    <w:p w14:paraId="29D6A3CE" w14:textId="2FE31922" w:rsidR="00C7669C" w:rsidRDefault="00C7669C" w:rsidP="00C7669C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 сделан вывод о том, что именно конфуцианское понятие о героизме лежит в основе </w:t>
      </w:r>
      <w:r w:rsidRPr="00C76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литературного этикета, согласно которому впоследствии и </w:t>
      </w:r>
      <w:r w:rsidR="0043253D" w:rsidRPr="00513AC2">
        <w:rPr>
          <w:rFonts w:ascii="Times New Roman" w:eastAsia="Times New Roman" w:hAnsi="Times New Roman" w:cs="Times New Roman"/>
          <w:sz w:val="24"/>
          <w:szCs w:val="24"/>
        </w:rPr>
        <w:t xml:space="preserve">созданы </w:t>
      </w:r>
      <w:r w:rsidRPr="00C7669C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главные положительные персонажи в «Троецарствии». А вот действия отрицательных персонажей, наоборот, являются полной противоположностью конфуцианской этики</w:t>
      </w:r>
      <w:r w:rsidR="0030268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A56D3A7" w14:textId="77777777" w:rsidR="00C7669C" w:rsidRPr="00C7669C" w:rsidRDefault="00C7669C" w:rsidP="00C7669C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 сделан вывод о том, что именно сопоставление конфуцианского идеала героизма и пример полного его отсутствия входило в замысел Ло </w:t>
      </w:r>
      <w:proofErr w:type="spellStart"/>
      <w:r w:rsidR="00302684">
        <w:rPr>
          <w:rFonts w:ascii="Times New Roman" w:eastAsia="Times New Roman" w:hAnsi="Times New Roman" w:cs="Times New Roman"/>
          <w:color w:val="000000"/>
          <w:sz w:val="24"/>
          <w:szCs w:val="24"/>
        </w:rPr>
        <w:t>Гуаньчжуна</w:t>
      </w:r>
      <w:proofErr w:type="spellEnd"/>
      <w:r w:rsidR="00302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как в произведении чётко виден контраст между героями и злодеями;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00281E3" w14:textId="77777777" w:rsidR="00302684" w:rsidRDefault="00302684" w:rsidP="00302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DC199" w14:textId="77777777" w:rsidR="00B62411" w:rsidRDefault="0093713A" w:rsidP="00302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6B38E624" w14:textId="77777777" w:rsidR="00302684" w:rsidRDefault="00302684" w:rsidP="00513A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</w:t>
      </w:r>
    </w:p>
    <w:p w14:paraId="00E1F1F0" w14:textId="77777777" w:rsidR="00504A63" w:rsidRDefault="00504A63" w:rsidP="00513A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0B253A" w14:textId="4383BC79" w:rsidR="00302684" w:rsidRPr="00B215EB" w:rsidRDefault="00302684" w:rsidP="00B215EB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215EB">
        <w:rPr>
          <w:rFonts w:ascii="SimSun" w:hAnsi="SimSun" w:cs="SimSun" w:hint="eastAsia"/>
          <w:color w:val="000000"/>
          <w:sz w:val="24"/>
          <w:szCs w:val="24"/>
        </w:rPr>
        <w:t>罗贯中</w:t>
      </w:r>
      <w:proofErr w:type="spellEnd"/>
      <w:r w:rsidRPr="00B215EB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 w:rsidRPr="00B215EB">
        <w:rPr>
          <w:rFonts w:ascii="SimSun" w:hAnsi="SimSun" w:cs="SimSun" w:hint="eastAsia"/>
          <w:color w:val="000000"/>
          <w:sz w:val="24"/>
          <w:szCs w:val="24"/>
        </w:rPr>
        <w:t>三国演义</w:t>
      </w:r>
      <w:proofErr w:type="spellEnd"/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B215EB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. </w:t>
      </w:r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>Сайт</w:t>
      </w:r>
      <w:r w:rsidRPr="00B215EB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proofErr w:type="spellStart"/>
      <w:r w:rsidRPr="00B215EB">
        <w:rPr>
          <w:rFonts w:ascii="SimSun" w:hAnsi="SimSun" w:cs="SimSun" w:hint="eastAsia"/>
          <w:color w:val="000000"/>
          <w:sz w:val="24"/>
          <w:szCs w:val="24"/>
        </w:rPr>
        <w:t>酷乐米</w:t>
      </w:r>
      <w:proofErr w:type="spellEnd"/>
      <w:r w:rsidRPr="00B215EB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[</w:t>
      </w:r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электронный</w:t>
      </w:r>
      <w:r w:rsidRPr="00B215EB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</w:t>
      </w:r>
      <w:r w:rsidRPr="00B215EB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]. </w:t>
      </w:r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215EB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r w:rsidRPr="00B215EB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доступа</w:t>
      </w:r>
      <w:r w:rsidRPr="00B215EB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: </w:t>
      </w:r>
      <w:hyperlink r:id="rId6" w:history="1">
        <w:r w:rsidRPr="00B215EB">
          <w:rPr>
            <w:rStyle w:val="a5"/>
            <w:rFonts w:ascii="Times New Roman" w:eastAsia="Times New Roman" w:hAnsi="Times New Roman" w:cs="Times New Roman" w:hint="eastAsia"/>
            <w:sz w:val="24"/>
            <w:szCs w:val="24"/>
          </w:rPr>
          <w:t>http://www.kulemi.com/31585/catalog/</w:t>
        </w:r>
      </w:hyperlink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15EB">
        <w:rPr>
          <w:rFonts w:ascii="Times New Roman" w:eastAsia="Times New Roman" w:hAnsi="Times New Roman" w:cs="Times New Roman" w:hint="eastAsia"/>
          <w:color w:val="000000"/>
          <w:sz w:val="24"/>
          <w:szCs w:val="24"/>
        </w:rPr>
        <w:t xml:space="preserve"> </w:t>
      </w:r>
    </w:p>
    <w:p w14:paraId="01A02640" w14:textId="47217007" w:rsidR="00302684" w:rsidRPr="00B215EB" w:rsidRDefault="00302684" w:rsidP="00B215EB">
      <w:pPr>
        <w:pStyle w:val="a7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 </w:t>
      </w:r>
      <w:proofErr w:type="spellStart"/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>Гуаньчжун</w:t>
      </w:r>
      <w:proofErr w:type="spellEnd"/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«Троецарствие»/ пер.  с китайского и комментарии В.А. Панасюка// под редакцией В.С. </w:t>
      </w:r>
      <w:proofErr w:type="spellStart"/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Колоколова</w:t>
      </w:r>
      <w:proofErr w:type="spellEnd"/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предисл. Б.Л. </w:t>
      </w:r>
      <w:proofErr w:type="spellStart"/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>Рифтина</w:t>
      </w:r>
      <w:proofErr w:type="spellEnd"/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/ издательство Художественная литература// </w:t>
      </w:r>
      <w:proofErr w:type="spellStart"/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B215EB">
        <w:rPr>
          <w:rFonts w:ascii="Times New Roman" w:eastAsia="Times New Roman" w:hAnsi="Times New Roman" w:cs="Times New Roman"/>
          <w:color w:val="000000"/>
          <w:sz w:val="24"/>
          <w:szCs w:val="24"/>
        </w:rPr>
        <w:t>.: Наука, 2014 – 2 тома</w:t>
      </w:r>
    </w:p>
    <w:p w14:paraId="77E80DC8" w14:textId="77777777" w:rsidR="00504A63" w:rsidRDefault="00504A63" w:rsidP="00513A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65BC21" w14:textId="77777777" w:rsidR="00302684" w:rsidRPr="00302684" w:rsidRDefault="00302684" w:rsidP="00513A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026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05EEF06B" w14:textId="77777777" w:rsidR="00504A63" w:rsidRDefault="00504A63" w:rsidP="00513A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89F5B7" w14:textId="026C7E8B" w:rsidR="00504A63" w:rsidRPr="00B215EB" w:rsidRDefault="00504A63" w:rsidP="00B215EB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5EB">
        <w:rPr>
          <w:rFonts w:ascii="Times New Roman" w:eastAsia="Times New Roman" w:hAnsi="Times New Roman" w:cs="Times New Roman"/>
          <w:sz w:val="24"/>
          <w:szCs w:val="24"/>
        </w:rPr>
        <w:t>Лихачёв Д.С. «Поэтика Древнерусской литературы». Ленинград: Художественная</w:t>
      </w:r>
      <w:r w:rsidR="00B21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15EB">
        <w:rPr>
          <w:rFonts w:ascii="Times New Roman" w:eastAsia="Times New Roman" w:hAnsi="Times New Roman" w:cs="Times New Roman"/>
          <w:sz w:val="24"/>
          <w:szCs w:val="24"/>
        </w:rPr>
        <w:t>литература, 1971</w:t>
      </w:r>
    </w:p>
    <w:p w14:paraId="59A433D6" w14:textId="4FA59092" w:rsidR="00504A63" w:rsidRPr="00B215EB" w:rsidRDefault="00504A63" w:rsidP="00B215EB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5EB">
        <w:rPr>
          <w:rFonts w:ascii="Times New Roman" w:eastAsia="Times New Roman" w:hAnsi="Times New Roman" w:cs="Times New Roman"/>
          <w:sz w:val="24"/>
          <w:szCs w:val="24"/>
        </w:rPr>
        <w:t>Позднеева Л.Д. Народные книги, повести и романы // «Литература Востока в средние века» / под ред. Н.И. Конрада</w:t>
      </w:r>
      <w:r w:rsidR="00495ADD" w:rsidRPr="00B215EB">
        <w:rPr>
          <w:rFonts w:ascii="Times New Roman" w:eastAsia="Times New Roman" w:hAnsi="Times New Roman" w:cs="Times New Roman"/>
          <w:sz w:val="24"/>
          <w:szCs w:val="24"/>
        </w:rPr>
        <w:t>. Т. 1.</w:t>
      </w:r>
      <w:r w:rsidRPr="00B215EB">
        <w:rPr>
          <w:rFonts w:ascii="Times New Roman" w:eastAsia="Times New Roman" w:hAnsi="Times New Roman" w:cs="Times New Roman"/>
          <w:sz w:val="24"/>
          <w:szCs w:val="24"/>
        </w:rPr>
        <w:t xml:space="preserve"> – М.: </w:t>
      </w:r>
      <w:r w:rsidR="00495ADD" w:rsidRPr="00B215EB">
        <w:rPr>
          <w:rFonts w:ascii="Times New Roman" w:eastAsia="Times New Roman" w:hAnsi="Times New Roman" w:cs="Times New Roman"/>
          <w:sz w:val="24"/>
          <w:szCs w:val="24"/>
        </w:rPr>
        <w:t xml:space="preserve">МГУ, </w:t>
      </w:r>
      <w:r w:rsidRPr="00B215EB">
        <w:rPr>
          <w:rFonts w:ascii="Times New Roman" w:eastAsia="Times New Roman" w:hAnsi="Times New Roman" w:cs="Times New Roman"/>
          <w:sz w:val="24"/>
          <w:szCs w:val="24"/>
        </w:rPr>
        <w:t>1970 – с. 31-90</w:t>
      </w:r>
    </w:p>
    <w:p w14:paraId="51228AAF" w14:textId="3C90FD16" w:rsidR="00504A63" w:rsidRPr="00B215EB" w:rsidRDefault="00504A63" w:rsidP="00B215EB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5EB">
        <w:rPr>
          <w:rFonts w:ascii="Times New Roman" w:eastAsia="Times New Roman" w:hAnsi="Times New Roman" w:cs="Times New Roman"/>
          <w:sz w:val="24"/>
          <w:szCs w:val="24"/>
        </w:rPr>
        <w:t xml:space="preserve">Рифтин Б.Л.  «Историческая эпопея и фольклорная традиция в Китае. Устные и книжные версии “Троецарствия”» - </w:t>
      </w:r>
      <w:r w:rsidR="002B2C4A" w:rsidRPr="00B215EB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B215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95ADD" w:rsidRPr="00B215EB">
        <w:rPr>
          <w:rFonts w:ascii="Times New Roman" w:eastAsia="Times New Roman" w:hAnsi="Times New Roman" w:cs="Times New Roman"/>
          <w:sz w:val="24"/>
          <w:szCs w:val="24"/>
        </w:rPr>
        <w:t xml:space="preserve">Наука, </w:t>
      </w:r>
      <w:r w:rsidRPr="00B215EB">
        <w:rPr>
          <w:rFonts w:ascii="Times New Roman" w:eastAsia="Times New Roman" w:hAnsi="Times New Roman" w:cs="Times New Roman"/>
          <w:sz w:val="24"/>
          <w:szCs w:val="24"/>
        </w:rPr>
        <w:t xml:space="preserve">1970 </w:t>
      </w:r>
    </w:p>
    <w:p w14:paraId="743FFD45" w14:textId="1AE5512C" w:rsidR="002B2C4A" w:rsidRPr="00B215EB" w:rsidRDefault="002B2C4A" w:rsidP="00B215EB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5EB">
        <w:rPr>
          <w:rFonts w:ascii="Times New Roman" w:eastAsia="Times New Roman" w:hAnsi="Times New Roman" w:cs="Times New Roman"/>
          <w:sz w:val="24"/>
          <w:szCs w:val="24"/>
        </w:rPr>
        <w:t>Семененко И.И. Афоризмы Конфуция. М.: МГУ, 1987.</w:t>
      </w:r>
    </w:p>
    <w:p w14:paraId="7009CAB4" w14:textId="77777777" w:rsidR="00302684" w:rsidRPr="00513AC2" w:rsidRDefault="00302684" w:rsidP="003026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p w14:paraId="42B2403F" w14:textId="77777777" w:rsidR="00B62411" w:rsidRPr="002B2C4A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57773E" w14:textId="77777777" w:rsidR="0093713A" w:rsidRPr="002B2C4A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93713A" w:rsidRPr="002B2C4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83E02"/>
    <w:multiLevelType w:val="hybridMultilevel"/>
    <w:tmpl w:val="C29C52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2F6"/>
    <w:multiLevelType w:val="hybridMultilevel"/>
    <w:tmpl w:val="24367A62"/>
    <w:lvl w:ilvl="0" w:tplc="CF5814AE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27700"/>
    <w:multiLevelType w:val="hybridMultilevel"/>
    <w:tmpl w:val="65BC46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1181C"/>
    <w:multiLevelType w:val="hybridMultilevel"/>
    <w:tmpl w:val="0F5A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22E74"/>
    <w:multiLevelType w:val="hybridMultilevel"/>
    <w:tmpl w:val="181EB9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F09D2"/>
    <w:multiLevelType w:val="hybridMultilevel"/>
    <w:tmpl w:val="6774495A"/>
    <w:lvl w:ilvl="0" w:tplc="114CF51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47E30227"/>
    <w:multiLevelType w:val="hybridMultilevel"/>
    <w:tmpl w:val="FE662586"/>
    <w:lvl w:ilvl="0" w:tplc="01B4CE9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5B825C1B"/>
    <w:multiLevelType w:val="hybridMultilevel"/>
    <w:tmpl w:val="9580FD14"/>
    <w:lvl w:ilvl="0" w:tplc="6DA6DA34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C661DB"/>
    <w:multiLevelType w:val="hybridMultilevel"/>
    <w:tmpl w:val="81508206"/>
    <w:lvl w:ilvl="0" w:tplc="CF5814AE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7A"/>
    <w:rsid w:val="000007D1"/>
    <w:rsid w:val="00020129"/>
    <w:rsid w:val="000202A6"/>
    <w:rsid w:val="0005487A"/>
    <w:rsid w:val="000967D7"/>
    <w:rsid w:val="001119E4"/>
    <w:rsid w:val="00275BB0"/>
    <w:rsid w:val="002A6A2D"/>
    <w:rsid w:val="002B2C4A"/>
    <w:rsid w:val="002C13F5"/>
    <w:rsid w:val="00302684"/>
    <w:rsid w:val="003567BA"/>
    <w:rsid w:val="00396EAA"/>
    <w:rsid w:val="00416E58"/>
    <w:rsid w:val="0043253D"/>
    <w:rsid w:val="00495ADD"/>
    <w:rsid w:val="004F14BC"/>
    <w:rsid w:val="00504A63"/>
    <w:rsid w:val="00513AC2"/>
    <w:rsid w:val="005E386D"/>
    <w:rsid w:val="00613F4B"/>
    <w:rsid w:val="006304A9"/>
    <w:rsid w:val="006B339E"/>
    <w:rsid w:val="007B4530"/>
    <w:rsid w:val="00884E49"/>
    <w:rsid w:val="0093713A"/>
    <w:rsid w:val="00B215EB"/>
    <w:rsid w:val="00B62411"/>
    <w:rsid w:val="00B64F61"/>
    <w:rsid w:val="00C0022E"/>
    <w:rsid w:val="00C7669C"/>
    <w:rsid w:val="00CA0150"/>
    <w:rsid w:val="00DA33E1"/>
    <w:rsid w:val="00DA7CAE"/>
    <w:rsid w:val="00DB4176"/>
    <w:rsid w:val="00DE6E76"/>
    <w:rsid w:val="00E47437"/>
    <w:rsid w:val="00F176C0"/>
    <w:rsid w:val="00F7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CE8D"/>
  <w15:docId w15:val="{E7F28A3D-5B73-4429-9FF3-EFBCDA06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43253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3253D"/>
  </w:style>
  <w:style w:type="character" w:customStyle="1" w:styleId="aa">
    <w:name w:val="Текст примечания Знак"/>
    <w:basedOn w:val="a0"/>
    <w:link w:val="a9"/>
    <w:uiPriority w:val="99"/>
    <w:rsid w:val="0043253D"/>
  </w:style>
  <w:style w:type="paragraph" w:styleId="ab">
    <w:name w:val="annotation subject"/>
    <w:basedOn w:val="a9"/>
    <w:next w:val="a9"/>
    <w:link w:val="ac"/>
    <w:uiPriority w:val="99"/>
    <w:semiHidden/>
    <w:unhideWhenUsed/>
    <w:rsid w:val="0043253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3253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13AC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lemi.com/31585/catalog/" TargetMode="External"/><Relationship Id="rId5" Type="http://schemas.openxmlformats.org/officeDocument/2006/relationships/hyperlink" Target="mailto:annass1507@mail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171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2024-02-26T19:25:00Z</dcterms:created>
  <dcterms:modified xsi:type="dcterms:W3CDTF">2024-02-28T19:08:00Z</dcterms:modified>
</cp:coreProperties>
</file>