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C21" w:rsidRPr="00D00CBB" w:rsidRDefault="006F6C21" w:rsidP="006F6C21">
      <w:pPr>
        <w:spacing w:line="240" w:lineRule="auto"/>
        <w:jc w:val="center"/>
        <w:rPr>
          <w:sz w:val="24"/>
          <w:szCs w:val="24"/>
        </w:rPr>
      </w:pPr>
      <w:bookmarkStart w:id="0" w:name="_GoBack"/>
      <w:bookmarkEnd w:id="0"/>
      <w:r w:rsidRPr="00D00CBB">
        <w:rPr>
          <w:rFonts w:ascii="Times New Roman" w:hAnsi="Times New Roman"/>
          <w:sz w:val="24"/>
          <w:szCs w:val="24"/>
        </w:rPr>
        <w:t>Международная научная конференция студентов, аспирантов и молодых учёных «Ломоносов-202</w:t>
      </w:r>
      <w:r w:rsidR="00DC5B28">
        <w:rPr>
          <w:rFonts w:ascii="Times New Roman" w:hAnsi="Times New Roman"/>
          <w:sz w:val="24"/>
          <w:szCs w:val="24"/>
        </w:rPr>
        <w:t>4</w:t>
      </w:r>
      <w:r w:rsidRPr="00D00CBB">
        <w:rPr>
          <w:rFonts w:ascii="Times New Roman" w:hAnsi="Times New Roman"/>
          <w:sz w:val="24"/>
          <w:szCs w:val="24"/>
        </w:rPr>
        <w:t>»</w:t>
      </w:r>
      <w:r w:rsidRPr="00D00CBB">
        <w:rPr>
          <w:sz w:val="24"/>
          <w:szCs w:val="24"/>
        </w:rPr>
        <w:t xml:space="preserve"> </w:t>
      </w:r>
    </w:p>
    <w:p w:rsidR="00DC5B28" w:rsidRDefault="00DC5B28" w:rsidP="006F6C2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B28">
        <w:rPr>
          <w:rFonts w:ascii="Times New Roman" w:hAnsi="Times New Roman"/>
          <w:b/>
          <w:sz w:val="24"/>
          <w:szCs w:val="24"/>
        </w:rPr>
        <w:t>Влияние ожидаемой волатильности, мультипликаторов и ожидаемого темпа роста прибыли на текущу</w:t>
      </w:r>
      <w:r>
        <w:rPr>
          <w:rFonts w:ascii="Times New Roman" w:hAnsi="Times New Roman"/>
          <w:b/>
          <w:sz w:val="24"/>
          <w:szCs w:val="24"/>
        </w:rPr>
        <w:t>ю оценку российских IT- компаний</w:t>
      </w:r>
    </w:p>
    <w:p w:rsidR="006F6C21" w:rsidRPr="00D00CBB" w:rsidRDefault="006F6C21" w:rsidP="006F6C2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D00CBB">
        <w:rPr>
          <w:rFonts w:ascii="Times New Roman" w:hAnsi="Times New Roman"/>
          <w:sz w:val="24"/>
          <w:szCs w:val="24"/>
        </w:rPr>
        <w:t>Манукян</w:t>
      </w:r>
      <w:proofErr w:type="spellEnd"/>
      <w:r w:rsidRPr="00D00CBB">
        <w:rPr>
          <w:rFonts w:ascii="Times New Roman" w:hAnsi="Times New Roman"/>
          <w:sz w:val="24"/>
          <w:szCs w:val="24"/>
        </w:rPr>
        <w:t xml:space="preserve"> Стелла </w:t>
      </w:r>
      <w:proofErr w:type="spellStart"/>
      <w:r w:rsidRPr="00D00CBB">
        <w:rPr>
          <w:rFonts w:ascii="Times New Roman" w:hAnsi="Times New Roman"/>
          <w:sz w:val="24"/>
          <w:szCs w:val="24"/>
        </w:rPr>
        <w:t>Гришаевна</w:t>
      </w:r>
      <w:proofErr w:type="spellEnd"/>
      <w:r w:rsidRPr="00D00CB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00CBB">
        <w:rPr>
          <w:rFonts w:ascii="Times New Roman" w:hAnsi="Times New Roman"/>
          <w:sz w:val="24"/>
          <w:szCs w:val="24"/>
        </w:rPr>
        <w:t>Курбацкий</w:t>
      </w:r>
      <w:proofErr w:type="spellEnd"/>
      <w:r w:rsidRPr="00D00CBB">
        <w:rPr>
          <w:rFonts w:ascii="Times New Roman" w:hAnsi="Times New Roman"/>
          <w:sz w:val="24"/>
          <w:szCs w:val="24"/>
        </w:rPr>
        <w:t xml:space="preserve"> Алексей Николаевич</w:t>
      </w:r>
    </w:p>
    <w:p w:rsidR="006F6C21" w:rsidRPr="00D00CBB" w:rsidRDefault="006F6C21" w:rsidP="006F6C2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00CBB">
        <w:rPr>
          <w:rFonts w:ascii="Times New Roman" w:hAnsi="Times New Roman"/>
          <w:sz w:val="24"/>
          <w:szCs w:val="24"/>
        </w:rPr>
        <w:t xml:space="preserve">Московский государственный университет им. М.В. Ломоносова, </w:t>
      </w:r>
    </w:p>
    <w:p w:rsidR="006F6C21" w:rsidRDefault="006F6C21" w:rsidP="006F6C2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00CBB">
        <w:rPr>
          <w:rFonts w:ascii="Times New Roman" w:hAnsi="Times New Roman"/>
          <w:sz w:val="24"/>
          <w:szCs w:val="24"/>
        </w:rPr>
        <w:t>факультет Московская школа экономики, Россия</w:t>
      </w:r>
    </w:p>
    <w:p w:rsidR="006F6C21" w:rsidRPr="00D00CBB" w:rsidRDefault="006F6C21" w:rsidP="006F6C2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00CBB">
        <w:rPr>
          <w:rFonts w:ascii="Times New Roman" w:hAnsi="Times New Roman"/>
          <w:sz w:val="24"/>
          <w:szCs w:val="24"/>
        </w:rPr>
        <w:t xml:space="preserve">Студентка </w:t>
      </w:r>
      <w:r w:rsidR="00DC5B28">
        <w:rPr>
          <w:rFonts w:ascii="Times New Roman" w:hAnsi="Times New Roman"/>
          <w:sz w:val="24"/>
          <w:szCs w:val="24"/>
        </w:rPr>
        <w:t>3</w:t>
      </w:r>
      <w:r w:rsidRPr="00D00CBB">
        <w:rPr>
          <w:rFonts w:ascii="Times New Roman" w:hAnsi="Times New Roman"/>
          <w:sz w:val="24"/>
          <w:szCs w:val="24"/>
        </w:rPr>
        <w:t xml:space="preserve"> курса </w:t>
      </w:r>
      <w:r>
        <w:rPr>
          <w:rFonts w:ascii="Times New Roman" w:hAnsi="Times New Roman"/>
          <w:sz w:val="24"/>
          <w:szCs w:val="24"/>
        </w:rPr>
        <w:t>аспирантуры</w:t>
      </w:r>
      <w:r w:rsidRPr="00D00CBB">
        <w:rPr>
          <w:rFonts w:ascii="Times New Roman" w:hAnsi="Times New Roman"/>
          <w:sz w:val="24"/>
          <w:szCs w:val="24"/>
        </w:rPr>
        <w:t xml:space="preserve"> по направлению «Экономика и математические методы»</w:t>
      </w:r>
    </w:p>
    <w:p w:rsidR="006F6C21" w:rsidRPr="009254B7" w:rsidRDefault="006F6C21" w:rsidP="006F6C21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D00CBB">
        <w:rPr>
          <w:rFonts w:ascii="Times New Roman" w:hAnsi="Times New Roman"/>
          <w:sz w:val="24"/>
          <w:szCs w:val="24"/>
          <w:lang w:val="en-US"/>
        </w:rPr>
        <w:t>E</w:t>
      </w:r>
      <w:r w:rsidRPr="009254B7">
        <w:rPr>
          <w:rFonts w:ascii="Times New Roman" w:hAnsi="Times New Roman"/>
          <w:sz w:val="24"/>
          <w:szCs w:val="24"/>
          <w:lang w:val="en-US"/>
        </w:rPr>
        <w:t>-</w:t>
      </w:r>
      <w:r w:rsidRPr="00D00CBB">
        <w:rPr>
          <w:rFonts w:ascii="Times New Roman" w:hAnsi="Times New Roman"/>
          <w:sz w:val="24"/>
          <w:szCs w:val="24"/>
          <w:lang w:val="en-US"/>
        </w:rPr>
        <w:t>mail</w:t>
      </w:r>
      <w:r w:rsidRPr="009254B7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5" w:history="1">
        <w:r w:rsidRPr="00D00CBB">
          <w:rPr>
            <w:rStyle w:val="a3"/>
            <w:rFonts w:ascii="Times New Roman" w:hAnsi="Times New Roman"/>
            <w:color w:val="000000"/>
            <w:sz w:val="24"/>
            <w:szCs w:val="24"/>
            <w:lang w:val="en-US"/>
          </w:rPr>
          <w:t>manukyan</w:t>
        </w:r>
        <w:r w:rsidRPr="009254B7">
          <w:rPr>
            <w:rStyle w:val="a3"/>
            <w:rFonts w:ascii="Times New Roman" w:hAnsi="Times New Roman"/>
            <w:color w:val="000000"/>
            <w:sz w:val="24"/>
            <w:szCs w:val="24"/>
            <w:lang w:val="en-US"/>
          </w:rPr>
          <w:t>.</w:t>
        </w:r>
        <w:r w:rsidRPr="00D00CBB">
          <w:rPr>
            <w:rStyle w:val="a3"/>
            <w:rFonts w:ascii="Times New Roman" w:hAnsi="Times New Roman"/>
            <w:color w:val="000000"/>
            <w:sz w:val="24"/>
            <w:szCs w:val="24"/>
            <w:lang w:val="en-US"/>
          </w:rPr>
          <w:t>s</w:t>
        </w:r>
        <w:r w:rsidRPr="009254B7">
          <w:rPr>
            <w:rStyle w:val="a3"/>
            <w:rFonts w:ascii="Times New Roman" w:hAnsi="Times New Roman"/>
            <w:color w:val="000000"/>
            <w:sz w:val="24"/>
            <w:szCs w:val="24"/>
            <w:lang w:val="en-US"/>
          </w:rPr>
          <w:t>.</w:t>
        </w:r>
        <w:r w:rsidRPr="00D00CBB">
          <w:rPr>
            <w:rStyle w:val="a3"/>
            <w:rFonts w:ascii="Times New Roman" w:hAnsi="Times New Roman"/>
            <w:color w:val="000000"/>
            <w:sz w:val="24"/>
            <w:szCs w:val="24"/>
            <w:lang w:val="en-US"/>
          </w:rPr>
          <w:t>g</w:t>
        </w:r>
        <w:r w:rsidRPr="009254B7">
          <w:rPr>
            <w:rStyle w:val="a3"/>
            <w:rFonts w:ascii="Times New Roman" w:hAnsi="Times New Roman"/>
            <w:color w:val="000000"/>
            <w:sz w:val="24"/>
            <w:szCs w:val="24"/>
            <w:lang w:val="en-US"/>
          </w:rPr>
          <w:t>@</w:t>
        </w:r>
        <w:r w:rsidRPr="00D00CBB">
          <w:rPr>
            <w:rStyle w:val="a3"/>
            <w:rFonts w:ascii="Times New Roman" w:hAnsi="Times New Roman"/>
            <w:color w:val="000000"/>
            <w:sz w:val="24"/>
            <w:szCs w:val="24"/>
            <w:lang w:val="en-US"/>
          </w:rPr>
          <w:t>campus</w:t>
        </w:r>
        <w:r w:rsidRPr="009254B7">
          <w:rPr>
            <w:rStyle w:val="a3"/>
            <w:rFonts w:ascii="Times New Roman" w:hAnsi="Times New Roman"/>
            <w:color w:val="000000"/>
            <w:sz w:val="24"/>
            <w:szCs w:val="24"/>
            <w:lang w:val="en-US"/>
          </w:rPr>
          <w:t>.</w:t>
        </w:r>
        <w:r w:rsidRPr="00D00CBB">
          <w:rPr>
            <w:rStyle w:val="a3"/>
            <w:rFonts w:ascii="Times New Roman" w:hAnsi="Times New Roman"/>
            <w:color w:val="000000"/>
            <w:sz w:val="24"/>
            <w:szCs w:val="24"/>
            <w:lang w:val="en-US"/>
          </w:rPr>
          <w:t>mse</w:t>
        </w:r>
        <w:r w:rsidRPr="009254B7">
          <w:rPr>
            <w:rStyle w:val="a3"/>
            <w:rFonts w:ascii="Times New Roman" w:hAnsi="Times New Roman"/>
            <w:color w:val="000000"/>
            <w:sz w:val="24"/>
            <w:szCs w:val="24"/>
            <w:lang w:val="en-US"/>
          </w:rPr>
          <w:t>-</w:t>
        </w:r>
        <w:r w:rsidRPr="00D00CBB">
          <w:rPr>
            <w:rStyle w:val="a3"/>
            <w:rFonts w:ascii="Times New Roman" w:hAnsi="Times New Roman"/>
            <w:color w:val="000000"/>
            <w:sz w:val="24"/>
            <w:szCs w:val="24"/>
            <w:lang w:val="en-US"/>
          </w:rPr>
          <w:t>msu</w:t>
        </w:r>
        <w:r w:rsidRPr="009254B7">
          <w:rPr>
            <w:rStyle w:val="a3"/>
            <w:rFonts w:ascii="Times New Roman" w:hAnsi="Times New Roman"/>
            <w:color w:val="000000"/>
            <w:sz w:val="24"/>
            <w:szCs w:val="24"/>
            <w:lang w:val="en-US"/>
          </w:rPr>
          <w:t>.</w:t>
        </w:r>
        <w:r w:rsidRPr="00D00CBB">
          <w:rPr>
            <w:rStyle w:val="a3"/>
            <w:rFonts w:ascii="Times New Roman" w:hAnsi="Times New Roman"/>
            <w:color w:val="000000"/>
            <w:sz w:val="24"/>
            <w:szCs w:val="24"/>
            <w:lang w:val="en-US"/>
          </w:rPr>
          <w:t>ru</w:t>
        </w:r>
      </w:hyperlink>
    </w:p>
    <w:p w:rsidR="006C4797" w:rsidRPr="009C60E1" w:rsidRDefault="006F6C21" w:rsidP="00D8417D">
      <w:pPr>
        <w:spacing w:line="240" w:lineRule="auto"/>
        <w:ind w:firstLine="426"/>
        <w:jc w:val="both"/>
        <w:rPr>
          <w:rFonts w:ascii="Times New Roman" w:hAnsi="Times New Roman"/>
        </w:rPr>
      </w:pPr>
      <w:r w:rsidRPr="009C60E1">
        <w:rPr>
          <w:rFonts w:ascii="Times New Roman" w:hAnsi="Times New Roman"/>
          <w:b/>
          <w:sz w:val="24"/>
          <w:szCs w:val="24"/>
        </w:rPr>
        <w:t>Аннотация</w:t>
      </w:r>
      <w:r w:rsidRPr="009C60E1">
        <w:rPr>
          <w:rFonts w:ascii="Times New Roman" w:hAnsi="Times New Roman"/>
          <w:sz w:val="24"/>
          <w:szCs w:val="24"/>
        </w:rPr>
        <w:t xml:space="preserve">: </w:t>
      </w:r>
      <w:r w:rsidR="00D8417D" w:rsidRPr="009C60E1">
        <w:rPr>
          <w:rFonts w:ascii="Times New Roman" w:hAnsi="Times New Roman"/>
          <w:sz w:val="24"/>
          <w:szCs w:val="24"/>
        </w:rPr>
        <w:t xml:space="preserve">Актуальность данной работы заключается в двух основных аспектах. Во-первых, </w:t>
      </w:r>
      <w:r w:rsidR="00DC5B28" w:rsidRPr="009C60E1">
        <w:rPr>
          <w:rFonts w:ascii="Times New Roman" w:hAnsi="Times New Roman"/>
          <w:sz w:val="24"/>
          <w:szCs w:val="24"/>
        </w:rPr>
        <w:t>в анализе рассматриваются основные кризисные периоды, начиная с 2014 года на российском финансовом рынке</w:t>
      </w:r>
      <w:r w:rsidR="006C4797" w:rsidRPr="009C60E1">
        <w:rPr>
          <w:rFonts w:ascii="Times New Roman" w:hAnsi="Times New Roman"/>
          <w:sz w:val="24"/>
          <w:szCs w:val="24"/>
        </w:rPr>
        <w:t>, поэтому оценка влияния ожидаемой волатильности, оценочных мультипликаторов и ожидаемых темпов роста прибыли влияют на оценку российских компаний с крупной капитализацией, является одним из основных подходов для инвесторов.</w:t>
      </w:r>
      <w:r w:rsidR="00DC5B28" w:rsidRPr="009C60E1">
        <w:rPr>
          <w:rFonts w:ascii="Times New Roman" w:hAnsi="Times New Roman"/>
          <w:sz w:val="24"/>
          <w:szCs w:val="24"/>
        </w:rPr>
        <w:t xml:space="preserve"> Во –вторых, проанализирована разница в</w:t>
      </w:r>
      <w:r w:rsidR="006C4797" w:rsidRPr="009C60E1">
        <w:rPr>
          <w:rFonts w:ascii="Times New Roman" w:hAnsi="Times New Roman"/>
          <w:sz w:val="24"/>
          <w:szCs w:val="24"/>
        </w:rPr>
        <w:t xml:space="preserve"> самих</w:t>
      </w:r>
      <w:r w:rsidR="00DC5B28" w:rsidRPr="009C60E1">
        <w:rPr>
          <w:rFonts w:ascii="Times New Roman" w:hAnsi="Times New Roman"/>
          <w:sz w:val="24"/>
          <w:szCs w:val="24"/>
        </w:rPr>
        <w:t xml:space="preserve"> подходах между моделью ценообразования капитальных активов (CAPM) и многофакторными моделями, что на первый взгляд действительно может показаться запутанной.</w:t>
      </w:r>
      <w:r w:rsidR="006C4797" w:rsidRPr="009C60E1">
        <w:rPr>
          <w:rFonts w:ascii="Times New Roman" w:hAnsi="Times New Roman"/>
        </w:rPr>
        <w:t xml:space="preserve"> </w:t>
      </w:r>
    </w:p>
    <w:p w:rsidR="00FC0DD7" w:rsidRPr="009C60E1" w:rsidRDefault="00FC0DD7" w:rsidP="00D8417D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C60E1">
        <w:rPr>
          <w:rFonts w:ascii="Times New Roman" w:hAnsi="Times New Roman"/>
          <w:sz w:val="24"/>
          <w:szCs w:val="24"/>
        </w:rPr>
        <w:t>Всесторонний анализ влияния ожидаемой волатильности, мультипликаторов оценки и ожидаемого роста прибыли на оценку российских компаний с крупной капитализацией, позволяет получить представление о динамике оценки на российском рынке. Многофакторная модель позволит изучить влияние этих конкретных факторов на оценку компании, предоставляя представление о том, как каждый из них влияет на изменения в оценке компании на российском рынке.</w:t>
      </w:r>
    </w:p>
    <w:p w:rsidR="00FC0DD7" w:rsidRPr="009C60E1" w:rsidRDefault="00FC0DD7" w:rsidP="00D8417D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C60E1">
        <w:rPr>
          <w:rFonts w:ascii="Times New Roman" w:hAnsi="Times New Roman"/>
          <w:sz w:val="24"/>
          <w:szCs w:val="24"/>
        </w:rPr>
        <w:t>Многофакторная модель предлагает более сложный, но всесторонний анализ, рассматривая множество источников риска. Это может дать более глубокое представление о движущих силах доходности акций и помочь выявить возможности диверсификации, которые не очевидны только при использовании CAPM.</w:t>
      </w:r>
    </w:p>
    <w:p w:rsidR="006F6C21" w:rsidRPr="009C60E1" w:rsidRDefault="006F6C21" w:rsidP="00D8417D">
      <w:pPr>
        <w:spacing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9C60E1">
        <w:rPr>
          <w:rFonts w:ascii="Times New Roman" w:hAnsi="Times New Roman"/>
          <w:b/>
          <w:sz w:val="24"/>
          <w:szCs w:val="24"/>
        </w:rPr>
        <w:t>Литература</w:t>
      </w:r>
    </w:p>
    <w:p w:rsidR="009C60E1" w:rsidRPr="009C60E1" w:rsidRDefault="009C60E1" w:rsidP="009C60E1">
      <w:pPr>
        <w:pStyle w:val="a4"/>
        <w:numPr>
          <w:ilvl w:val="0"/>
          <w:numId w:val="3"/>
        </w:numPr>
        <w:rPr>
          <w:rFonts w:ascii="Times New Roman" w:hAnsi="Times New Roman"/>
        </w:rPr>
      </w:pPr>
      <w:proofErr w:type="spellStart"/>
      <w:r w:rsidRPr="009C60E1">
        <w:rPr>
          <w:rFonts w:ascii="Times New Roman" w:hAnsi="Times New Roman"/>
        </w:rPr>
        <w:t>Манукян</w:t>
      </w:r>
      <w:proofErr w:type="spellEnd"/>
      <w:r w:rsidRPr="009C60E1">
        <w:rPr>
          <w:rFonts w:ascii="Times New Roman" w:hAnsi="Times New Roman"/>
        </w:rPr>
        <w:t xml:space="preserve"> С.Г., </w:t>
      </w:r>
      <w:proofErr w:type="spellStart"/>
      <w:r w:rsidRPr="009C60E1">
        <w:rPr>
          <w:rFonts w:ascii="Times New Roman" w:hAnsi="Times New Roman"/>
        </w:rPr>
        <w:t>Курбацкий</w:t>
      </w:r>
      <w:proofErr w:type="spellEnd"/>
      <w:r w:rsidRPr="009C60E1">
        <w:rPr>
          <w:rFonts w:ascii="Times New Roman" w:hAnsi="Times New Roman"/>
        </w:rPr>
        <w:t xml:space="preserve"> А.Н., Малютина О.М., Взаимосвязь между уровнем ожидаемой волатильности и мультипликаторами на рынке акций США /в журнале Финансы и управление, № 2, с. 52-68 </w:t>
      </w:r>
    </w:p>
    <w:p w:rsidR="009C60E1" w:rsidRPr="009C60E1" w:rsidRDefault="009C60E1" w:rsidP="009C60E1">
      <w:pPr>
        <w:numPr>
          <w:ilvl w:val="0"/>
          <w:numId w:val="3"/>
        </w:numPr>
        <w:rPr>
          <w:rFonts w:ascii="Times New Roman" w:hAnsi="Times New Roman"/>
        </w:rPr>
      </w:pPr>
      <w:r w:rsidRPr="009C60E1">
        <w:rPr>
          <w:rFonts w:ascii="Times New Roman" w:hAnsi="Times New Roman"/>
        </w:rPr>
        <w:t xml:space="preserve">Артамонов Н.В., </w:t>
      </w:r>
      <w:proofErr w:type="spellStart"/>
      <w:r w:rsidRPr="009C60E1">
        <w:rPr>
          <w:rFonts w:ascii="Times New Roman" w:hAnsi="Times New Roman"/>
        </w:rPr>
        <w:t>Курбацкий</w:t>
      </w:r>
      <w:proofErr w:type="spellEnd"/>
      <w:r w:rsidRPr="009C60E1">
        <w:rPr>
          <w:rFonts w:ascii="Times New Roman" w:hAnsi="Times New Roman"/>
        </w:rPr>
        <w:t xml:space="preserve"> А.Н., Избыточная доходность взаимных фондов в США/в журнале Вестник МГИМО-Университета, издательство МГИМО (У) МИД России (М.), том 16, № 3, с. 244-262 DOI </w:t>
      </w:r>
    </w:p>
    <w:p w:rsidR="009C60E1" w:rsidRPr="009C60E1" w:rsidRDefault="009C60E1" w:rsidP="009C60E1">
      <w:pPr>
        <w:numPr>
          <w:ilvl w:val="0"/>
          <w:numId w:val="3"/>
        </w:numPr>
        <w:rPr>
          <w:rFonts w:ascii="Times New Roman" w:hAnsi="Times New Roman"/>
          <w:lang w:val="en-US"/>
        </w:rPr>
      </w:pPr>
      <w:proofErr w:type="spellStart"/>
      <w:r w:rsidRPr="009C60E1">
        <w:rPr>
          <w:rFonts w:ascii="Times New Roman" w:hAnsi="Times New Roman"/>
          <w:lang w:val="en-US"/>
        </w:rPr>
        <w:t>Kurbatskii</w:t>
      </w:r>
      <w:proofErr w:type="spellEnd"/>
      <w:r w:rsidRPr="009C60E1">
        <w:rPr>
          <w:rFonts w:ascii="Times New Roman" w:hAnsi="Times New Roman"/>
          <w:lang w:val="en-US"/>
        </w:rPr>
        <w:t xml:space="preserve"> </w:t>
      </w:r>
      <w:proofErr w:type="spellStart"/>
      <w:r w:rsidRPr="009C60E1">
        <w:rPr>
          <w:rFonts w:ascii="Times New Roman" w:hAnsi="Times New Roman"/>
          <w:lang w:val="en-US"/>
        </w:rPr>
        <w:t>Aleksei</w:t>
      </w:r>
      <w:proofErr w:type="spellEnd"/>
      <w:r w:rsidRPr="009C60E1">
        <w:rPr>
          <w:rFonts w:ascii="Times New Roman" w:hAnsi="Times New Roman"/>
          <w:lang w:val="en-US"/>
        </w:rPr>
        <w:t xml:space="preserve">., Active Strategy and Other Key Factors of Mutual Funds’ Performance/ </w:t>
      </w:r>
      <w:r w:rsidRPr="009C60E1">
        <w:rPr>
          <w:rFonts w:ascii="Times New Roman" w:hAnsi="Times New Roman"/>
        </w:rPr>
        <w:t>в</w:t>
      </w:r>
      <w:r w:rsidRPr="009C60E1">
        <w:rPr>
          <w:rFonts w:ascii="Times New Roman" w:hAnsi="Times New Roman"/>
          <w:lang w:val="en-US"/>
        </w:rPr>
        <w:t xml:space="preserve"> </w:t>
      </w:r>
      <w:r w:rsidRPr="009C60E1">
        <w:rPr>
          <w:rFonts w:ascii="Times New Roman" w:hAnsi="Times New Roman"/>
        </w:rPr>
        <w:t>журнале</w:t>
      </w:r>
      <w:r w:rsidRPr="009C60E1">
        <w:rPr>
          <w:rFonts w:ascii="Times New Roman" w:hAnsi="Times New Roman"/>
          <w:lang w:val="en-US"/>
        </w:rPr>
        <w:t xml:space="preserve"> Montenegrin Journal of Economics, </w:t>
      </w:r>
      <w:r w:rsidRPr="009C60E1">
        <w:rPr>
          <w:rFonts w:ascii="Times New Roman" w:hAnsi="Times New Roman"/>
        </w:rPr>
        <w:t>том</w:t>
      </w:r>
      <w:r w:rsidRPr="009C60E1">
        <w:rPr>
          <w:rFonts w:ascii="Times New Roman" w:hAnsi="Times New Roman"/>
          <w:lang w:val="en-US"/>
        </w:rPr>
        <w:t xml:space="preserve"> 18, № 3, </w:t>
      </w:r>
      <w:r w:rsidRPr="009C60E1">
        <w:rPr>
          <w:rFonts w:ascii="Times New Roman" w:hAnsi="Times New Roman"/>
        </w:rPr>
        <w:t>с</w:t>
      </w:r>
      <w:r w:rsidRPr="009C60E1">
        <w:rPr>
          <w:rFonts w:ascii="Times New Roman" w:hAnsi="Times New Roman"/>
          <w:lang w:val="en-US"/>
        </w:rPr>
        <w:t xml:space="preserve">. 99-107 DOI </w:t>
      </w:r>
    </w:p>
    <w:p w:rsidR="009C60E1" w:rsidRPr="009C60E1" w:rsidRDefault="009C60E1" w:rsidP="009C60E1">
      <w:pPr>
        <w:numPr>
          <w:ilvl w:val="0"/>
          <w:numId w:val="3"/>
        </w:numPr>
        <w:rPr>
          <w:rFonts w:ascii="Times New Roman" w:hAnsi="Times New Roman"/>
        </w:rPr>
      </w:pPr>
      <w:proofErr w:type="spellStart"/>
      <w:r w:rsidRPr="009C60E1">
        <w:rPr>
          <w:rFonts w:ascii="Times New Roman" w:hAnsi="Times New Roman"/>
        </w:rPr>
        <w:t>Курбацкий</w:t>
      </w:r>
      <w:proofErr w:type="spellEnd"/>
      <w:r w:rsidRPr="009C60E1">
        <w:rPr>
          <w:rFonts w:ascii="Times New Roman" w:hAnsi="Times New Roman"/>
        </w:rPr>
        <w:t xml:space="preserve"> А.Н., </w:t>
      </w:r>
      <w:proofErr w:type="spellStart"/>
      <w:r w:rsidRPr="009C60E1">
        <w:rPr>
          <w:rFonts w:ascii="Times New Roman" w:hAnsi="Times New Roman"/>
        </w:rPr>
        <w:t>Манукян</w:t>
      </w:r>
      <w:proofErr w:type="spellEnd"/>
      <w:r w:rsidRPr="009C60E1">
        <w:rPr>
          <w:rFonts w:ascii="Times New Roman" w:hAnsi="Times New Roman"/>
        </w:rPr>
        <w:t xml:space="preserve"> С.Г., Влияние ожидаемых темпов роста прибыли компании на ее текущую оценку /в журнале Финансы, издательство Финансы (М.), № 12, с. 50-57</w:t>
      </w:r>
    </w:p>
    <w:p w:rsidR="00FC0DD7" w:rsidRPr="00FC0DD7" w:rsidRDefault="00FC0DD7" w:rsidP="00FC0DD7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sectPr w:rsidR="00FC0DD7" w:rsidRPr="00FC0DD7" w:rsidSect="009254B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75EA0"/>
    <w:multiLevelType w:val="hybridMultilevel"/>
    <w:tmpl w:val="D0E67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24BA2"/>
    <w:multiLevelType w:val="hybridMultilevel"/>
    <w:tmpl w:val="BB32F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20F1A"/>
    <w:multiLevelType w:val="hybridMultilevel"/>
    <w:tmpl w:val="7D20D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37C"/>
    <w:rsid w:val="00561FB9"/>
    <w:rsid w:val="006C4797"/>
    <w:rsid w:val="006F637C"/>
    <w:rsid w:val="006F6C21"/>
    <w:rsid w:val="007A2DFF"/>
    <w:rsid w:val="008B659E"/>
    <w:rsid w:val="009254B7"/>
    <w:rsid w:val="009C60E1"/>
    <w:rsid w:val="00D8417D"/>
    <w:rsid w:val="00DC5B28"/>
    <w:rsid w:val="00E52B51"/>
    <w:rsid w:val="00FC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6FA1ACE-0583-4CBE-AA1C-2D88EA6E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C2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F6C2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C60E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nukyan.s.g@campus.mse-m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Links>
    <vt:vector size="6" baseType="variant">
      <vt:variant>
        <vt:i4>2818059</vt:i4>
      </vt:variant>
      <vt:variant>
        <vt:i4>0</vt:i4>
      </vt:variant>
      <vt:variant>
        <vt:i4>0</vt:i4>
      </vt:variant>
      <vt:variant>
        <vt:i4>5</vt:i4>
      </vt:variant>
      <vt:variant>
        <vt:lpwstr>mailto:manukyan.s.g@campus.mse-msu.ru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Manukian Stella</dc:creator>
  <cp:keywords/>
  <dc:description/>
  <cp:lastModifiedBy>Manukian Stella</cp:lastModifiedBy>
  <cp:revision>2</cp:revision>
  <dcterms:created xsi:type="dcterms:W3CDTF">2024-02-29T18:31:00Z</dcterms:created>
  <dcterms:modified xsi:type="dcterms:W3CDTF">2024-02-29T18:31:00Z</dcterms:modified>
</cp:coreProperties>
</file>