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A6EA" w14:textId="2789BC1E" w:rsidR="00C120EB" w:rsidRPr="00C120EB" w:rsidRDefault="005A4241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>
        <w:rPr>
          <w:rStyle w:val="a4"/>
          <w:color w:val="353535"/>
        </w:rPr>
        <w:t>Анализ влияния торговых отношений</w:t>
      </w:r>
      <w:r w:rsidR="00484676">
        <w:rPr>
          <w:rStyle w:val="a4"/>
          <w:color w:val="353535"/>
        </w:rPr>
        <w:t xml:space="preserve"> РФ и КНР</w:t>
      </w:r>
      <w:r>
        <w:rPr>
          <w:rStyle w:val="a4"/>
          <w:color w:val="353535"/>
        </w:rPr>
        <w:t xml:space="preserve"> на развитие экономики России</w:t>
      </w:r>
      <w:r w:rsidR="00484676">
        <w:rPr>
          <w:rStyle w:val="a4"/>
          <w:color w:val="353535"/>
        </w:rPr>
        <w:t>. Последствия упадка Китайской экономики для РФ.</w:t>
      </w:r>
    </w:p>
    <w:p w14:paraId="18214404" w14:textId="6F11CC79" w:rsidR="00C120EB" w:rsidRPr="00C120EB" w:rsidRDefault="00484676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>
        <w:rPr>
          <w:rStyle w:val="a4"/>
          <w:i/>
          <w:iCs/>
          <w:color w:val="353535"/>
        </w:rPr>
        <w:t>Суфьянов Иван Викторович</w:t>
      </w:r>
    </w:p>
    <w:p w14:paraId="08B229AB" w14:textId="0B39B46E" w:rsidR="00484676" w:rsidRDefault="00484676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rStyle w:val="a5"/>
          <w:color w:val="353535"/>
        </w:rPr>
      </w:pPr>
      <w:r>
        <w:rPr>
          <w:rStyle w:val="a5"/>
          <w:color w:val="353535"/>
        </w:rPr>
        <w:t>Студент 3 курса</w:t>
      </w:r>
    </w:p>
    <w:p w14:paraId="3FCB9FE0" w14:textId="42C8A66D" w:rsidR="006817DA" w:rsidRPr="006817DA" w:rsidRDefault="006817DA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i/>
          <w:iCs/>
          <w:color w:val="353535"/>
        </w:rPr>
      </w:pPr>
      <w:r>
        <w:rPr>
          <w:rStyle w:val="a5"/>
          <w:color w:val="353535"/>
        </w:rPr>
        <w:t>Научный руководитель: Усачева Ирина Витальевна</w:t>
      </w:r>
    </w:p>
    <w:p w14:paraId="24C505F7" w14:textId="37644B1F" w:rsidR="00C120EB" w:rsidRPr="00C120EB" w:rsidRDefault="00484676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>
        <w:rPr>
          <w:rStyle w:val="a5"/>
          <w:color w:val="353535"/>
        </w:rPr>
        <w:t>Волгоград</w:t>
      </w:r>
      <w:r w:rsidR="00C120EB" w:rsidRPr="00C120EB">
        <w:rPr>
          <w:rStyle w:val="a5"/>
          <w:color w:val="353535"/>
        </w:rPr>
        <w:t>ский государственный университет</w:t>
      </w:r>
      <w:r>
        <w:rPr>
          <w:rStyle w:val="a5"/>
          <w:color w:val="353535"/>
        </w:rPr>
        <w:t>.</w:t>
      </w:r>
    </w:p>
    <w:p w14:paraId="35828E0D" w14:textId="66A1DC12" w:rsidR="00C120EB" w:rsidRPr="00C120EB" w:rsidRDefault="00484676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>
        <w:rPr>
          <w:rStyle w:val="a5"/>
          <w:color w:val="353535"/>
        </w:rPr>
        <w:t>Институт экономики и управления</w:t>
      </w:r>
      <w:r w:rsidR="00C120EB" w:rsidRPr="00C120EB">
        <w:rPr>
          <w:rStyle w:val="a5"/>
          <w:color w:val="353535"/>
        </w:rPr>
        <w:t xml:space="preserve">, </w:t>
      </w:r>
      <w:r>
        <w:rPr>
          <w:rStyle w:val="a5"/>
          <w:color w:val="353535"/>
        </w:rPr>
        <w:t>Волгоград</w:t>
      </w:r>
      <w:r w:rsidR="00C120EB" w:rsidRPr="00C120EB">
        <w:rPr>
          <w:rStyle w:val="a5"/>
          <w:color w:val="353535"/>
        </w:rPr>
        <w:t>, Россия</w:t>
      </w:r>
    </w:p>
    <w:p w14:paraId="6C9060D6" w14:textId="6ECD2A6A" w:rsidR="00C120EB" w:rsidRPr="00484676" w:rsidRDefault="00C120EB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484676">
        <w:rPr>
          <w:rStyle w:val="a5"/>
          <w:color w:val="353535"/>
          <w:lang w:val="en-US"/>
        </w:rPr>
        <w:t xml:space="preserve">E–mail: </w:t>
      </w:r>
      <w:r w:rsidR="00484676">
        <w:rPr>
          <w:rStyle w:val="a5"/>
          <w:color w:val="353535"/>
          <w:lang w:val="en-US"/>
        </w:rPr>
        <w:t>ivan.sufyanov@mail.ru</w:t>
      </w:r>
    </w:p>
    <w:p w14:paraId="468C746F" w14:textId="759CC362" w:rsidR="00C35C22" w:rsidRDefault="00F96D74" w:rsidP="00C35C22">
      <w:pPr>
        <w:pStyle w:val="a3"/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noProof/>
        </w:rPr>
      </w:pPr>
      <w:bookmarkStart w:id="0" w:name="_Hlk158984575"/>
      <w:r>
        <w:rPr>
          <w:color w:val="353535"/>
        </w:rPr>
        <w:t>Российско-Китайские отношения на момент 2024 года стремительно набирают обороты</w:t>
      </w:r>
      <w:r w:rsidR="00C563A4">
        <w:rPr>
          <w:color w:val="353535"/>
        </w:rPr>
        <w:t xml:space="preserve">, торговля развивается по всем направлениям и развитие не сбавляет темп. </w:t>
      </w:r>
      <w:bookmarkEnd w:id="0"/>
      <w:r w:rsidR="00C563A4">
        <w:rPr>
          <w:color w:val="353535"/>
        </w:rPr>
        <w:t>Большинство экспертов и простых граждан видят эти отношения весьма амбициозными (это следует из опроса ВЦИОМ).</w:t>
      </w:r>
      <w:r w:rsidR="00401217">
        <w:rPr>
          <w:color w:val="353535"/>
        </w:rPr>
        <w:t xml:space="preserve"> Однако есть и те, кому эти отношения не по душе, частые ответы: «Китай хочет наши ресурсы» и «Чрезмерная зависимость от их производства». В этих утверждениях есть логика, и правда, не слишком ли мы зависим от Китая? Если Китай перестанет производить, пострадаем ли мы?</w:t>
      </w:r>
      <w:r w:rsidR="00C563A4">
        <w:rPr>
          <w:color w:val="353535"/>
        </w:rPr>
        <w:t xml:space="preserve"> </w:t>
      </w:r>
      <w:r w:rsidR="00401217">
        <w:rPr>
          <w:color w:val="353535"/>
        </w:rPr>
        <w:t>Найти ответы на эти вопросы ставится целью данного исследования, а именно</w:t>
      </w:r>
      <w:r w:rsidR="00C35C22">
        <w:rPr>
          <w:noProof/>
        </w:rPr>
        <w:t xml:space="preserve">, </w:t>
      </w:r>
      <w:r w:rsidR="00C35C22" w:rsidRPr="001B425A">
        <w:rPr>
          <w:color w:val="353535"/>
        </w:rPr>
        <w:t>насколько сильно связаны экономики РФ и КНР, ответить на вопрос пострадает ли РФ от спада/стагнации экономики КНР, а также спрогнозировать дальнейшее развитие торговых отношений. Для достижения всех поставленных целей исследованы:</w:t>
      </w:r>
    </w:p>
    <w:p w14:paraId="155B9467" w14:textId="77777777" w:rsidR="00C35C22" w:rsidRDefault="00C35C22" w:rsidP="00C35C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color w:val="353535"/>
        </w:rPr>
      </w:pPr>
      <w:r>
        <w:rPr>
          <w:color w:val="353535"/>
        </w:rPr>
        <w:t>Биржевые индексы обоих государств</w:t>
      </w:r>
    </w:p>
    <w:p w14:paraId="7558F13B" w14:textId="40F6A0E9" w:rsidR="00C35C22" w:rsidRDefault="00C35C22" w:rsidP="00C35C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color w:val="353535"/>
        </w:rPr>
      </w:pPr>
      <w:r>
        <w:rPr>
          <w:color w:val="353535"/>
        </w:rPr>
        <w:t>ВВП на душу населения</w:t>
      </w:r>
    </w:p>
    <w:p w14:paraId="702B5F03" w14:textId="77777777" w:rsidR="00C35C22" w:rsidRDefault="00C35C22" w:rsidP="00C35C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color w:val="353535"/>
        </w:rPr>
      </w:pPr>
      <w:r>
        <w:rPr>
          <w:color w:val="353535"/>
        </w:rPr>
        <w:t>Товарооборот</w:t>
      </w:r>
    </w:p>
    <w:p w14:paraId="173FA7A3" w14:textId="557AACC7" w:rsidR="00C618FA" w:rsidRPr="00743D38" w:rsidRDefault="00C35C22" w:rsidP="00C35C22">
      <w:pPr>
        <w:pStyle w:val="a3"/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color w:val="353535"/>
        </w:rPr>
      </w:pPr>
      <w:r>
        <w:rPr>
          <w:color w:val="353535"/>
        </w:rPr>
        <w:t>После проведения анализа при помощи эконометрических методов, эти вопросы будут закрыты, а цели выполнены.</w:t>
      </w:r>
      <w:r w:rsidR="00AE7A93">
        <w:rPr>
          <w:color w:val="353535"/>
        </w:rPr>
        <w:t xml:space="preserve"> </w:t>
      </w:r>
      <w:r w:rsidR="00C618FA">
        <w:rPr>
          <w:color w:val="353535"/>
        </w:rPr>
        <w:t>Для сравнения рассмотрим данные импорта из Китая в РФ и экспорта РФ в Китай.</w:t>
      </w:r>
      <w:r w:rsidR="00AE7A93">
        <w:rPr>
          <w:color w:val="353535"/>
        </w:rPr>
        <w:t xml:space="preserve"> </w:t>
      </w:r>
      <w:r w:rsidR="00C618FA">
        <w:rPr>
          <w:color w:val="353535"/>
        </w:rPr>
        <w:t>На графике видно, что до 2014 года динамика этих двух показателей была довольно слабая, однако после 2014 года все изменилось. В 2014 году начали вводиться первые экономические санкции против РФ, предположительно из-за этого показатели торговли снизились, но уже в 2017 году начался положительный тренд. КНР и РФ увеличивали торговлю друг с другом вплоть до 2020 года, в этом году из КНР начал распространяться коронавирус и вследствие чего мировые торговые отношения ослабились, что мы также можем увидеть на графике. В 2021 году видим резкое повышение торговой активности между РФ и КНР</w:t>
      </w:r>
      <w:r w:rsidR="00AE7A93">
        <w:rPr>
          <w:color w:val="353535"/>
        </w:rPr>
        <w:t>,</w:t>
      </w:r>
      <w:r w:rsidR="00C618FA">
        <w:rPr>
          <w:color w:val="353535"/>
        </w:rPr>
        <w:t xml:space="preserve"> и эта активность на момент февраля 2024 года</w:t>
      </w:r>
      <w:r w:rsidR="00AE7A93">
        <w:rPr>
          <w:color w:val="353535"/>
        </w:rPr>
        <w:t xml:space="preserve"> только</w:t>
      </w:r>
      <w:r w:rsidR="00C618FA">
        <w:rPr>
          <w:color w:val="353535"/>
        </w:rPr>
        <w:t xml:space="preserve"> повышается</w:t>
      </w:r>
      <w:r w:rsidR="00AE7A93">
        <w:rPr>
          <w:color w:val="353535"/>
        </w:rPr>
        <w:t>. В результате за 10 лет РФ стала продавать в Китай почти вдвое больше товаров (+97%), а из Китая в РФ ввозится на 51% больше.</w:t>
      </w:r>
    </w:p>
    <w:p w14:paraId="5656CE7D" w14:textId="3F44DD9C" w:rsidR="007D3E21" w:rsidRDefault="007D3E21" w:rsidP="00484676">
      <w:pPr>
        <w:pStyle w:val="a3"/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noProof/>
          <w:color w:val="FF0000"/>
        </w:rPr>
      </w:pPr>
      <w:r>
        <w:rPr>
          <w:noProof/>
        </w:rPr>
        <w:lastRenderedPageBreak/>
        <w:drawing>
          <wp:inline distT="0" distB="0" distL="0" distR="0" wp14:anchorId="6E0F8533" wp14:editId="2C074F5B">
            <wp:extent cx="5425440" cy="220980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F68BAD" w14:textId="28A7F00D" w:rsidR="00AE7A93" w:rsidRPr="00AE7A93" w:rsidRDefault="00AE7A93" w:rsidP="00AE7A93">
      <w:pPr>
        <w:pStyle w:val="a3"/>
        <w:shd w:val="clear" w:color="auto" w:fill="FFFFFF"/>
        <w:spacing w:before="0" w:beforeAutospacing="0" w:after="150" w:afterAutospacing="0" w:line="20" w:lineRule="atLeast"/>
        <w:ind w:left="397"/>
        <w:jc w:val="center"/>
        <w:rPr>
          <w:color w:val="353535"/>
        </w:rPr>
      </w:pPr>
      <w:r w:rsidRPr="00AE7A93">
        <w:rPr>
          <w:color w:val="353535"/>
        </w:rPr>
        <w:t>Рис.1 «</w:t>
      </w:r>
      <w:r w:rsidRPr="00AE7A93">
        <w:rPr>
          <w:color w:val="353535"/>
          <w:sz w:val="20"/>
          <w:szCs w:val="20"/>
        </w:rPr>
        <w:t>Данные об Экспорте товаров из РФ в КНР и Импорте из КНР в РФ» Составлено автором на основе [4]</w:t>
      </w:r>
    </w:p>
    <w:p w14:paraId="358A2D4F" w14:textId="18792B66" w:rsidR="007A07FA" w:rsidRPr="001B425A" w:rsidRDefault="00C46E6A" w:rsidP="00AE7A93">
      <w:pPr>
        <w:pStyle w:val="a3"/>
        <w:shd w:val="clear" w:color="auto" w:fill="FFFFFF"/>
        <w:spacing w:before="0" w:beforeAutospacing="0" w:after="150" w:afterAutospacing="0" w:line="20" w:lineRule="atLeast"/>
        <w:ind w:left="397"/>
        <w:jc w:val="both"/>
        <w:rPr>
          <w:color w:val="353535"/>
        </w:rPr>
      </w:pPr>
      <w:r>
        <w:rPr>
          <w:color w:val="353535"/>
        </w:rPr>
        <w:t>В ходе исследовательской работы был проведен анализ товарооборота между двумя странами</w:t>
      </w:r>
      <w:r w:rsidR="00AE7A93" w:rsidRPr="00AE7A93">
        <w:rPr>
          <w:color w:val="353535"/>
        </w:rPr>
        <w:t>.</w:t>
      </w:r>
      <w:r>
        <w:rPr>
          <w:color w:val="353535"/>
        </w:rPr>
        <w:t xml:space="preserve"> В результате этого анализа было выявлено, что преобладает явная тенденция на повышение активности взаимодействия</w:t>
      </w:r>
      <w:r w:rsidR="001B425A">
        <w:rPr>
          <w:color w:val="353535"/>
        </w:rPr>
        <w:t xml:space="preserve"> (Трендовая составляющая 81% в 2021 против 62% в 2022)</w:t>
      </w:r>
      <w:r>
        <w:rPr>
          <w:color w:val="353535"/>
        </w:rPr>
        <w:t xml:space="preserve">, но </w:t>
      </w:r>
      <w:r w:rsidR="002118A8">
        <w:rPr>
          <w:color w:val="353535"/>
        </w:rPr>
        <w:t>и доля неучтенных факторов в 2021-2022 году выросла</w:t>
      </w:r>
      <w:r w:rsidR="001B425A">
        <w:rPr>
          <w:color w:val="353535"/>
        </w:rPr>
        <w:t xml:space="preserve"> (с 18% до 36%)</w:t>
      </w:r>
      <w:r w:rsidR="002118A8">
        <w:rPr>
          <w:color w:val="353535"/>
        </w:rPr>
        <w:t xml:space="preserve"> в связи с последствиями </w:t>
      </w:r>
      <w:r w:rsidR="002118A8">
        <w:rPr>
          <w:color w:val="353535"/>
          <w:lang w:val="en-US"/>
        </w:rPr>
        <w:t>COVID</w:t>
      </w:r>
      <w:r w:rsidR="002118A8" w:rsidRPr="002118A8">
        <w:rPr>
          <w:color w:val="353535"/>
        </w:rPr>
        <w:t xml:space="preserve"> </w:t>
      </w:r>
      <w:r w:rsidR="002118A8">
        <w:rPr>
          <w:color w:val="353535"/>
        </w:rPr>
        <w:t xml:space="preserve">и геополитикой. После были проанализированы биржевые индексы </w:t>
      </w:r>
      <w:r w:rsidR="002118A8">
        <w:rPr>
          <w:color w:val="353535"/>
          <w:lang w:val="en-US"/>
        </w:rPr>
        <w:t>SSEC</w:t>
      </w:r>
      <w:r w:rsidR="002118A8">
        <w:rPr>
          <w:color w:val="353535"/>
        </w:rPr>
        <w:t xml:space="preserve"> (Индекс крупнейших Китайских компаний) и Индекс МосБиржи (Наиболее ликвидные акции российских компаний). Между ними была выявлена взаимосвязь (коэффициент корреляции 0,6). Подобным образом исследовано влияние ВВП на душу населения обеих стран на их товарооборот. В результате явное влияние показала КНР (Коэффициент корреляции с товарооборотом 0,78 против 0,16 у РФ). Исходя из этого анализа сделан вывод:</w:t>
      </w:r>
      <w:r w:rsidR="006030A0">
        <w:rPr>
          <w:color w:val="353535"/>
        </w:rPr>
        <w:t xml:space="preserve"> </w:t>
      </w:r>
      <w:r w:rsidR="001B425A">
        <w:rPr>
          <w:color w:val="353535"/>
        </w:rPr>
        <w:t>с</w:t>
      </w:r>
      <w:r w:rsidR="002118A8">
        <w:rPr>
          <w:color w:val="353535"/>
        </w:rPr>
        <w:t>ильнее</w:t>
      </w:r>
      <w:r w:rsidR="006030A0">
        <w:rPr>
          <w:color w:val="353535"/>
        </w:rPr>
        <w:t xml:space="preserve"> </w:t>
      </w:r>
      <w:r w:rsidR="002118A8">
        <w:rPr>
          <w:color w:val="353535"/>
        </w:rPr>
        <w:t xml:space="preserve">влияет на товарооборот именно КНР, т.е. если Китай будет производить меньше товаров, РФ получит их меньше, а значит понесет потери. Следовательно ухудшение ситуации в КНР повлечет за собой и ухудшение ситуации в РФ. После анализа непосредственно товарооборота, был сделан прогноз, согласно которому тренд продолжает повышаться, т.е. </w:t>
      </w:r>
      <w:r w:rsidR="006030A0">
        <w:rPr>
          <w:color w:val="353535"/>
        </w:rPr>
        <w:t>торговля между странами будет нарастать</w:t>
      </w:r>
      <w:r w:rsidR="001B425A">
        <w:rPr>
          <w:color w:val="353535"/>
        </w:rPr>
        <w:t>, но так как доля неучтенных факторов(остатков) также возросла (вдвое), возрастает и вероятность разворота тренда, по нашему мнению, на взаимоотношения КНР и РФ нужно смотреть с осторожностью и быть готовыми к стремительному изменению ситуации.</w:t>
      </w:r>
    </w:p>
    <w:p w14:paraId="49B2A689" w14:textId="743F1959" w:rsidR="00C120EB" w:rsidRPr="007D3E21" w:rsidRDefault="00C120EB" w:rsidP="00C120EB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FF0000"/>
        </w:rPr>
      </w:pPr>
      <w:r w:rsidRPr="00C120EB">
        <w:rPr>
          <w:rStyle w:val="a4"/>
          <w:color w:val="353535"/>
        </w:rPr>
        <w:t>Литература</w:t>
      </w:r>
      <w:r w:rsidR="007D3E21">
        <w:rPr>
          <w:rStyle w:val="a4"/>
          <w:color w:val="353535"/>
        </w:rPr>
        <w:t xml:space="preserve"> </w:t>
      </w:r>
    </w:p>
    <w:p w14:paraId="5A9EE01E" w14:textId="5AE657A3" w:rsidR="007A07FA" w:rsidRDefault="001B425A" w:rsidP="00C12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hyperlink r:id="rId6" w:history="1">
        <w:r w:rsidR="00C46E6A" w:rsidRPr="00C46E6A">
          <w:t>https://vedinform.com/vsyo-obo-vsyom/osnovnye-torgovye-partnery-rossii.html</w:t>
        </w:r>
      </w:hyperlink>
      <w:r w:rsidR="00C46E6A">
        <w:rPr>
          <w:color w:val="353535"/>
        </w:rPr>
        <w:t xml:space="preserve"> (</w:t>
      </w:r>
      <w:r w:rsidR="00C46E6A" w:rsidRPr="00C46E6A">
        <w:rPr>
          <w:color w:val="353535"/>
        </w:rPr>
        <w:t>Основные торговые партнеры России)</w:t>
      </w:r>
    </w:p>
    <w:p w14:paraId="034C59A5" w14:textId="4A59FC13" w:rsidR="00C46E6A" w:rsidRDefault="001B425A" w:rsidP="00C46E6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hyperlink r:id="rId7" w:history="1">
        <w:r w:rsidR="00C46E6A" w:rsidRPr="00C46E6A">
          <w:t>https://rosstat.gov.ru/statistics/vneshnyaya_torgovlya#</w:t>
        </w:r>
      </w:hyperlink>
      <w:r w:rsidR="00C46E6A">
        <w:rPr>
          <w:color w:val="353535"/>
        </w:rPr>
        <w:t xml:space="preserve"> (Федеральная служба статистики)</w:t>
      </w:r>
    </w:p>
    <w:p w14:paraId="155E180C" w14:textId="3F7C35B7" w:rsidR="00C120EB" w:rsidRDefault="001B425A" w:rsidP="00C12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hyperlink r:id="rId8" w:history="1">
        <w:r w:rsidR="00C46E6A" w:rsidRPr="00C46E6A">
          <w:t>https://www.rbc.ru/economics/24/01/2024/65af9e809a79472aaca18347</w:t>
        </w:r>
      </w:hyperlink>
      <w:r w:rsidR="00C46E6A">
        <w:rPr>
          <w:color w:val="353535"/>
        </w:rPr>
        <w:t xml:space="preserve"> </w:t>
      </w:r>
      <w:r w:rsidR="007A07FA" w:rsidRPr="007A07FA">
        <w:rPr>
          <w:color w:val="353535"/>
        </w:rPr>
        <w:t xml:space="preserve"> </w:t>
      </w:r>
      <w:r w:rsidR="00C46E6A">
        <w:rPr>
          <w:color w:val="353535"/>
        </w:rPr>
        <w:t>(</w:t>
      </w:r>
      <w:r w:rsidR="00C46E6A" w:rsidRPr="00C46E6A">
        <w:rPr>
          <w:color w:val="353535"/>
        </w:rPr>
        <w:t>Что Россия продавала Китаю в 2023 году и что покупала у него</w:t>
      </w:r>
      <w:r w:rsidR="00C46E6A">
        <w:rPr>
          <w:color w:val="353535"/>
        </w:rPr>
        <w:t>)</w:t>
      </w:r>
    </w:p>
    <w:p w14:paraId="21D2F810" w14:textId="5BB65934" w:rsidR="00401217" w:rsidRPr="00AE7A93" w:rsidRDefault="001B425A" w:rsidP="00C120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rStyle w:val="a6"/>
          <w:color w:val="353535"/>
          <w:u w:val="none"/>
        </w:rPr>
      </w:pPr>
      <w:hyperlink r:id="rId9" w:history="1">
        <w:r w:rsidR="00401217" w:rsidRPr="00401217">
          <w:t>https://wciom.ru/analytical-reviews/analiticheskii-obzor/rossija-i-kitai-monitoring</w:t>
        </w:r>
      </w:hyperlink>
      <w:r w:rsidR="00401217">
        <w:rPr>
          <w:rStyle w:val="a6"/>
          <w:color w:val="353535"/>
          <w:u w:val="none"/>
        </w:rPr>
        <w:t xml:space="preserve"> (ВЦИОМ. Новости: Россия и Китай: мониторинг)</w:t>
      </w:r>
    </w:p>
    <w:p w14:paraId="1B30DB83" w14:textId="77777777" w:rsidR="007A07FA" w:rsidRPr="00C120EB" w:rsidRDefault="007A07FA" w:rsidP="007A07FA">
      <w:pPr>
        <w:pStyle w:val="a3"/>
        <w:shd w:val="clear" w:color="auto" w:fill="FFFFFF"/>
        <w:spacing w:before="0" w:beforeAutospacing="0" w:after="150" w:afterAutospacing="0" w:line="420" w:lineRule="atLeast"/>
        <w:ind w:left="720"/>
        <w:rPr>
          <w:color w:val="353535"/>
        </w:rPr>
      </w:pPr>
    </w:p>
    <w:p w14:paraId="50DD4240" w14:textId="77777777" w:rsidR="00C120EB" w:rsidRPr="00C120EB" w:rsidRDefault="00C120EB">
      <w:pPr>
        <w:rPr>
          <w:rFonts w:ascii="Times New Roman" w:hAnsi="Times New Roman" w:cs="Times New Roman"/>
          <w:color w:val="FFFFFF"/>
          <w:sz w:val="24"/>
          <w:szCs w:val="24"/>
          <w:shd w:val="clear" w:color="auto" w:fill="212121"/>
        </w:rPr>
      </w:pPr>
    </w:p>
    <w:p w14:paraId="529E6C5A" w14:textId="49310589" w:rsidR="007B27C4" w:rsidRPr="00C120EB" w:rsidRDefault="007B27C4">
      <w:pPr>
        <w:rPr>
          <w:rFonts w:ascii="Times New Roman" w:hAnsi="Times New Roman" w:cs="Times New Roman"/>
          <w:sz w:val="24"/>
          <w:szCs w:val="24"/>
        </w:rPr>
      </w:pPr>
    </w:p>
    <w:sectPr w:rsidR="007B27C4" w:rsidRPr="00C120EB" w:rsidSect="007A07F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0361"/>
    <w:multiLevelType w:val="multilevel"/>
    <w:tmpl w:val="C46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368F9"/>
    <w:multiLevelType w:val="hybridMultilevel"/>
    <w:tmpl w:val="E8A8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AB"/>
    <w:rsid w:val="001B425A"/>
    <w:rsid w:val="002118A8"/>
    <w:rsid w:val="00401217"/>
    <w:rsid w:val="00484676"/>
    <w:rsid w:val="005644D6"/>
    <w:rsid w:val="005A4241"/>
    <w:rsid w:val="006030A0"/>
    <w:rsid w:val="006817DA"/>
    <w:rsid w:val="00743D38"/>
    <w:rsid w:val="007A07FA"/>
    <w:rsid w:val="007B27C4"/>
    <w:rsid w:val="007D3E21"/>
    <w:rsid w:val="00854518"/>
    <w:rsid w:val="009A51C7"/>
    <w:rsid w:val="00A5645B"/>
    <w:rsid w:val="00AE7A93"/>
    <w:rsid w:val="00AF45AB"/>
    <w:rsid w:val="00C120EB"/>
    <w:rsid w:val="00C35C22"/>
    <w:rsid w:val="00C46E6A"/>
    <w:rsid w:val="00C563A4"/>
    <w:rsid w:val="00C618FA"/>
    <w:rsid w:val="00E517A5"/>
    <w:rsid w:val="00F9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FC57"/>
  <w15:chartTrackingRefBased/>
  <w15:docId w15:val="{9304ADCF-DF0D-44DA-BDD3-B0E522A0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0EB"/>
    <w:rPr>
      <w:b/>
      <w:bCs/>
    </w:rPr>
  </w:style>
  <w:style w:type="character" w:styleId="a5">
    <w:name w:val="Emphasis"/>
    <w:basedOn w:val="a0"/>
    <w:uiPriority w:val="20"/>
    <w:qFormat/>
    <w:rsid w:val="00C120EB"/>
    <w:rPr>
      <w:i/>
      <w:iCs/>
    </w:rPr>
  </w:style>
  <w:style w:type="character" w:styleId="a6">
    <w:name w:val="Hyperlink"/>
    <w:basedOn w:val="a0"/>
    <w:uiPriority w:val="99"/>
    <w:unhideWhenUsed/>
    <w:rsid w:val="007A07F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0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economics/24/01/2024/65af9e809a79472aaca18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tat.gov.ru/statistics/vneshnyaya_torgov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dinform.com/vsyo-obo-vsyom/osnovnye-torgovye-partnery-rossii.html" TargetMode="Externa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ciom.ru/analytical-reviews/analiticheskii-obzor/rossija-i-kitai-monitorin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wnloads\Raschety_po_statye_2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247594050743707E-2"/>
          <c:y val="3.7037037037037E-2"/>
          <c:w val="0.86486351706036702"/>
          <c:h val="0.7357713619130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Товарооборот!$I$2</c:f>
              <c:strCache>
                <c:ptCount val="1"/>
                <c:pt idx="0">
                  <c:v>Экспорт РФ в Китай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Товарооборот!$H$3:$H$13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Товарооборот!$I$3:$I$13</c:f>
              <c:numCache>
                <c:formatCode>#\ ##0.0</c:formatCode>
                <c:ptCount val="11"/>
                <c:pt idx="0" formatCode="General">
                  <c:v>35030.117579999998</c:v>
                </c:pt>
                <c:pt idx="1">
                  <c:v>35765.828780000003</c:v>
                </c:pt>
                <c:pt idx="2" formatCode="General">
                  <c:v>35618.869809999997</c:v>
                </c:pt>
                <c:pt idx="3" formatCode="General">
                  <c:v>37492.287109999997</c:v>
                </c:pt>
                <c:pt idx="4" formatCode="General">
                  <c:v>28600.930909999999</c:v>
                </c:pt>
                <c:pt idx="5" formatCode="General">
                  <c:v>28011.86752</c:v>
                </c:pt>
                <c:pt idx="6" formatCode="General">
                  <c:v>38917.147729999997</c:v>
                </c:pt>
                <c:pt idx="7" formatCode="General">
                  <c:v>56016.782209999998</c:v>
                </c:pt>
                <c:pt idx="8" formatCode="General">
                  <c:v>57315.159160000003</c:v>
                </c:pt>
                <c:pt idx="9" formatCode="General">
                  <c:v>49249.303849999997</c:v>
                </c:pt>
                <c:pt idx="10" formatCode="General">
                  <c:v>68901.532380000004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05-468C-B0D2-363D6E2D91DA}"/>
            </c:ext>
          </c:extLst>
        </c:ser>
        <c:ser>
          <c:idx val="1"/>
          <c:order val="1"/>
          <c:tx>
            <c:strRef>
              <c:f>Товарооборот!$J$2</c:f>
              <c:strCache>
                <c:ptCount val="1"/>
                <c:pt idx="0">
                  <c:v>Импорт из Китая в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Товарооборот!$H$3:$H$13</c:f>
              <c:numCache>
                <c:formatCode>General</c:formatCode>
                <c:ptCount val="11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</c:numCache>
            </c:numRef>
          </c:cat>
          <c:val>
            <c:numRef>
              <c:f>Товарооборот!$J$3:$J$13</c:f>
              <c:numCache>
                <c:formatCode>#\ ##0.0</c:formatCode>
                <c:ptCount val="11"/>
                <c:pt idx="0" formatCode="General">
                  <c:v>48201.832309999998</c:v>
                </c:pt>
                <c:pt idx="1">
                  <c:v>51627.987549999998</c:v>
                </c:pt>
                <c:pt idx="2" formatCode="General">
                  <c:v>53065.362070000003</c:v>
                </c:pt>
                <c:pt idx="3" formatCode="General">
                  <c:v>50773.410830000001</c:v>
                </c:pt>
                <c:pt idx="4" formatCode="General">
                  <c:v>34947.967969999998</c:v>
                </c:pt>
                <c:pt idx="5" formatCode="General">
                  <c:v>38021.907460000002</c:v>
                </c:pt>
                <c:pt idx="6" formatCode="General">
                  <c:v>48054.681499999999</c:v>
                </c:pt>
                <c:pt idx="7" formatCode="General">
                  <c:v>52230.954619999997</c:v>
                </c:pt>
                <c:pt idx="8" formatCode="General">
                  <c:v>54172.848250000003</c:v>
                </c:pt>
                <c:pt idx="9" formatCode="General">
                  <c:v>54950.196309999999</c:v>
                </c:pt>
                <c:pt idx="10" formatCode="General">
                  <c:v>72699.888380000004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05-468C-B0D2-363D6E2D9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7953647"/>
        <c:axId val="947949071"/>
      </c:barChart>
      <c:catAx>
        <c:axId val="947953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7949071"/>
        <c:crosses val="autoZero"/>
        <c:auto val="1"/>
        <c:lblAlgn val="ctr"/>
        <c:lblOffset val="100"/>
        <c:noMultiLvlLbl val="0"/>
      </c:catAx>
      <c:valAx>
        <c:axId val="947949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7953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2024-02-13T13:33:00Z</dcterms:created>
  <dcterms:modified xsi:type="dcterms:W3CDTF">2024-02-16T11:25:00Z</dcterms:modified>
</cp:coreProperties>
</file>