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DA7B" w14:textId="6196B1C2" w:rsidR="00567619" w:rsidRDefault="00567619" w:rsidP="00567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19">
        <w:rPr>
          <w:rFonts w:ascii="Times New Roman" w:hAnsi="Times New Roman" w:cs="Times New Roman"/>
          <w:b/>
          <w:bCs/>
          <w:sz w:val="24"/>
          <w:szCs w:val="24"/>
        </w:rPr>
        <w:t>Оценка влияния информационного поля на акции компаний технологического сектора в системе принятия инвестиционных решений</w:t>
      </w:r>
    </w:p>
    <w:p w14:paraId="2492A4FC" w14:textId="3A006463" w:rsidR="00567619" w:rsidRPr="00C51C00" w:rsidRDefault="00567619" w:rsidP="0056761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sz w:val="24"/>
          <w:szCs w:val="24"/>
        </w:rPr>
        <w:t>Грунев Иван Алексеевич</w:t>
      </w:r>
    </w:p>
    <w:p w14:paraId="2B7080DE" w14:textId="77777777" w:rsidR="00C51C00" w:rsidRPr="00FD5910" w:rsidRDefault="00C51C00" w:rsidP="00C51C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5910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</w:p>
    <w:p w14:paraId="160C9799" w14:textId="5DB411D1" w:rsidR="00C51C00" w:rsidRPr="00FD5910" w:rsidRDefault="00C51C00" w:rsidP="00C51C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5910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Политехнический Университет Петра Великого, институт </w:t>
      </w:r>
      <w:r w:rsidR="00B5039B">
        <w:rPr>
          <w:rFonts w:ascii="Times New Roman" w:hAnsi="Times New Roman" w:cs="Times New Roman"/>
          <w:i/>
          <w:iCs/>
          <w:sz w:val="24"/>
          <w:szCs w:val="24"/>
        </w:rPr>
        <w:t>промышленного менеджмента, экономики и торговли</w:t>
      </w:r>
      <w:r w:rsidRPr="00FD5910">
        <w:rPr>
          <w:rFonts w:ascii="Times New Roman" w:hAnsi="Times New Roman" w:cs="Times New Roman"/>
          <w:i/>
          <w:iCs/>
          <w:sz w:val="24"/>
          <w:szCs w:val="24"/>
        </w:rPr>
        <w:t>, Санкт-Петербург, Россия</w:t>
      </w:r>
    </w:p>
    <w:p w14:paraId="7A35BDC6" w14:textId="4ABB2B99" w:rsidR="00751EAB" w:rsidRPr="00B5039B" w:rsidRDefault="00C30CD6" w:rsidP="0056761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30CD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5039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30CD6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5039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B5039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grunevivan</w:t>
        </w:r>
        <w:r w:rsidRPr="00B5039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2002@</w:t>
        </w:r>
        <w:r w:rsidRPr="00B5039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gmail</w:t>
        </w:r>
        <w:r w:rsidRPr="00B5039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Pr="00B5039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23964205" w14:textId="77777777" w:rsidR="00C30CD6" w:rsidRDefault="00E11FBE" w:rsidP="00655D74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быстроразвивающимся мире информационной экономики технологический сектор Российской Федерации занимает немаловажную роль на финансовом рынке. Компании данного сектора не только определяют направление тренда в технологических индексах, но и задают направление движения всего индекса в совокупности. Из индекса информационных технологий (</w:t>
      </w:r>
      <w:r>
        <w:rPr>
          <w:rFonts w:ascii="Times New Roman" w:hAnsi="Times New Roman" w:cs="Times New Roman"/>
          <w:sz w:val="24"/>
          <w:szCs w:val="24"/>
          <w:lang w:val="en-US"/>
        </w:rPr>
        <w:t>MOEXIT</w:t>
      </w:r>
      <w:r>
        <w:rPr>
          <w:rFonts w:ascii="Times New Roman" w:hAnsi="Times New Roman" w:cs="Times New Roman"/>
          <w:sz w:val="24"/>
          <w:szCs w:val="24"/>
        </w:rPr>
        <w:t xml:space="preserve">) были выбраны акции наиболее ликвидных компаний, а именно: </w:t>
      </w:r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Pr="00E1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HeadHunter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3622" w:rsidRPr="005B36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Российский технологический сектор представляет собой одну из динамично развивающихся отраслей, привлекающий инвесторов.</w:t>
      </w:r>
    </w:p>
    <w:p w14:paraId="77B667B3" w14:textId="38B20340" w:rsidR="00E11FBE" w:rsidRDefault="001172D6" w:rsidP="00655D74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проведение анализа информационного поля</w:t>
      </w:r>
      <w:r w:rsidR="009E3379" w:rsidRPr="009E3379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 выбранных компаний, такие как новости, отчетность компаний, мнения экспертов и аналитиков, а также социальные медиа имеет значение для получения дополнительной доходности как у инвесторов, так и у трейдеров. </w:t>
      </w:r>
      <w:r w:rsidR="00E11FBE">
        <w:rPr>
          <w:rFonts w:ascii="Times New Roman" w:hAnsi="Times New Roman" w:cs="Times New Roman"/>
          <w:sz w:val="24"/>
          <w:szCs w:val="24"/>
        </w:rPr>
        <w:t>Так как именно для них самым важным фактором в системе принятии инвестиционных решений является финансовая информация, в которой содержатся показатели, отражающие эффективность деятельности компании</w:t>
      </w:r>
      <w:r w:rsidR="00C51C00">
        <w:rPr>
          <w:rFonts w:ascii="Times New Roman" w:hAnsi="Times New Roman" w:cs="Times New Roman"/>
          <w:sz w:val="24"/>
          <w:szCs w:val="24"/>
        </w:rPr>
        <w:t>.</w:t>
      </w:r>
    </w:p>
    <w:p w14:paraId="65773D15" w14:textId="76EAF029" w:rsidR="00C51C00" w:rsidRDefault="00C51C00" w:rsidP="00655D74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информационного поля</w:t>
      </w:r>
      <w:r w:rsidR="00C3651C">
        <w:rPr>
          <w:rFonts w:ascii="Times New Roman" w:hAnsi="Times New Roman" w:cs="Times New Roman"/>
          <w:sz w:val="24"/>
          <w:szCs w:val="24"/>
        </w:rPr>
        <w:t>, методом анализа тональности текста</w:t>
      </w:r>
      <w:r w:rsidR="00C3651C" w:rsidRPr="00C3651C">
        <w:rPr>
          <w:rFonts w:ascii="Times New Roman" w:hAnsi="Times New Roman" w:cs="Times New Roman"/>
          <w:sz w:val="24"/>
          <w:szCs w:val="24"/>
        </w:rPr>
        <w:t xml:space="preserve"> [</w:t>
      </w:r>
      <w:r w:rsidR="009E3379" w:rsidRPr="009E3379">
        <w:rPr>
          <w:rFonts w:ascii="Times New Roman" w:hAnsi="Times New Roman" w:cs="Times New Roman"/>
          <w:sz w:val="24"/>
          <w:szCs w:val="24"/>
        </w:rPr>
        <w:t>2</w:t>
      </w:r>
      <w:r w:rsidR="00C3651C" w:rsidRPr="00C3651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655D74">
        <w:rPr>
          <w:rFonts w:ascii="Times New Roman" w:hAnsi="Times New Roman" w:cs="Times New Roman"/>
          <w:sz w:val="24"/>
          <w:szCs w:val="24"/>
        </w:rPr>
        <w:t xml:space="preserve">ыли определены слова, фразы, которые наиболее часто оказывали влияние на изменение котировок акций технологических компаний в результате публикаций на информационных ресурсах. </w:t>
      </w:r>
      <w:r w:rsidR="00C3651C">
        <w:rPr>
          <w:rFonts w:ascii="Times New Roman" w:hAnsi="Times New Roman" w:cs="Times New Roman"/>
          <w:sz w:val="24"/>
          <w:szCs w:val="24"/>
        </w:rPr>
        <w:t xml:space="preserve">Далее при помощи метода машинного обучения </w:t>
      </w:r>
      <w:r w:rsidR="009E3379">
        <w:rPr>
          <w:rFonts w:ascii="Times New Roman" w:hAnsi="Times New Roman" w:cs="Times New Roman"/>
          <w:sz w:val="24"/>
          <w:szCs w:val="24"/>
        </w:rPr>
        <w:t>«</w:t>
      </w:r>
      <w:r w:rsidR="00C3651C">
        <w:rPr>
          <w:rFonts w:ascii="Times New Roman" w:hAnsi="Times New Roman" w:cs="Times New Roman"/>
          <w:sz w:val="24"/>
          <w:szCs w:val="24"/>
        </w:rPr>
        <w:t>случайный лес</w:t>
      </w:r>
      <w:r w:rsidR="009E3379">
        <w:rPr>
          <w:rFonts w:ascii="Times New Roman" w:hAnsi="Times New Roman" w:cs="Times New Roman"/>
          <w:sz w:val="24"/>
          <w:szCs w:val="24"/>
        </w:rPr>
        <w:t>»</w:t>
      </w:r>
      <w:r w:rsidR="009E3379" w:rsidRPr="009E3379">
        <w:rPr>
          <w:rFonts w:ascii="Times New Roman" w:hAnsi="Times New Roman" w:cs="Times New Roman"/>
          <w:sz w:val="24"/>
          <w:szCs w:val="24"/>
        </w:rPr>
        <w:t xml:space="preserve"> [3]</w:t>
      </w:r>
      <w:r w:rsidR="00C3651C">
        <w:rPr>
          <w:rFonts w:ascii="Times New Roman" w:hAnsi="Times New Roman" w:cs="Times New Roman"/>
          <w:sz w:val="24"/>
          <w:szCs w:val="24"/>
        </w:rPr>
        <w:t xml:space="preserve"> были</w:t>
      </w:r>
      <w:r w:rsidR="009E3379">
        <w:rPr>
          <w:rFonts w:ascii="Times New Roman" w:hAnsi="Times New Roman" w:cs="Times New Roman"/>
          <w:sz w:val="24"/>
          <w:szCs w:val="24"/>
        </w:rPr>
        <w:t xml:space="preserve"> получена модель, используя, которую уже оценили влияние публикаций на изменение стоимости акций.</w:t>
      </w:r>
    </w:p>
    <w:p w14:paraId="2B8DEA91" w14:textId="7E6C91F1" w:rsidR="009E3379" w:rsidRDefault="009E3379" w:rsidP="00655D74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27BF84" wp14:editId="5DEAF342">
            <wp:extent cx="5830570" cy="3277870"/>
            <wp:effectExtent l="0" t="0" r="0" b="0"/>
            <wp:docPr id="1236932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C520" w14:textId="4A8C2E37" w:rsidR="009E3379" w:rsidRDefault="009E3379" w:rsidP="009E3379">
      <w:pPr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 Случайный лес</w:t>
      </w:r>
    </w:p>
    <w:p w14:paraId="7B95DD8D" w14:textId="69650BF2" w:rsidR="00655D74" w:rsidRDefault="00655D74" w:rsidP="00655D74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Благодаря данному исследованию, инвесторы или трейдеры могут получать дополнительную прибыль, анализируя информационное поле интересующих его компаний.</w:t>
      </w:r>
    </w:p>
    <w:p w14:paraId="19506BB3" w14:textId="56ED3DAA" w:rsidR="00655D74" w:rsidRPr="00655D74" w:rsidRDefault="00655D74" w:rsidP="009E3379">
      <w:pPr>
        <w:tabs>
          <w:tab w:val="left" w:pos="567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C647B1" w14:textId="5B69F293" w:rsidR="009E3379" w:rsidRPr="009E3379" w:rsidRDefault="009E3379" w:rsidP="00C3651C">
      <w:pPr>
        <w:pStyle w:val="a5"/>
        <w:numPr>
          <w:ilvl w:val="0"/>
          <w:numId w:val="3"/>
        </w:numPr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379">
        <w:rPr>
          <w:rFonts w:ascii="Times New Roman" w:hAnsi="Times New Roman" w:cs="Times New Roman"/>
          <w:sz w:val="24"/>
          <w:szCs w:val="24"/>
        </w:rPr>
        <w:t>Диденко, А.А. Информационное поле: состав, структура, свойства// [Электронный ресурс</w:t>
      </w:r>
      <w:proofErr w:type="gramStart"/>
      <w:r w:rsidRPr="009E3379">
        <w:rPr>
          <w:rFonts w:ascii="Times New Roman" w:hAnsi="Times New Roman" w:cs="Times New Roman"/>
          <w:sz w:val="24"/>
          <w:szCs w:val="24"/>
        </w:rPr>
        <w:t>].-</w:t>
      </w:r>
      <w:proofErr w:type="gramEnd"/>
      <w:r w:rsidRPr="009E3379">
        <w:rPr>
          <w:rFonts w:ascii="Times New Roman" w:hAnsi="Times New Roman" w:cs="Times New Roman"/>
          <w:sz w:val="24"/>
          <w:szCs w:val="24"/>
        </w:rPr>
        <w:t xml:space="preserve">science.kuzstu.ru: Научный портал КузГТУ – Режим доступа:https://science.kuzstu.ru/wpcontent/Events/Conference/RM/2018/RM18/pag </w:t>
      </w:r>
      <w:proofErr w:type="spellStart"/>
      <w:r w:rsidRPr="009E3379"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t>/</w:t>
      </w:r>
      <w:proofErr w:type="spellStart"/>
      <w:r>
        <w:t>Articles</w:t>
      </w:r>
      <w:proofErr w:type="spellEnd"/>
      <w:r>
        <w:t>/74506-.pdf /</w:t>
      </w:r>
    </w:p>
    <w:p w14:paraId="6521388D" w14:textId="66639133" w:rsidR="00C3651C" w:rsidRPr="00C3651C" w:rsidRDefault="00C3651C" w:rsidP="00C3651C">
      <w:pPr>
        <w:pStyle w:val="a5"/>
        <w:numPr>
          <w:ilvl w:val="0"/>
          <w:numId w:val="3"/>
        </w:numPr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51C">
        <w:rPr>
          <w:rFonts w:ascii="Times New Roman" w:hAnsi="Times New Roman" w:cs="Times New Roman"/>
          <w:sz w:val="24"/>
          <w:szCs w:val="24"/>
        </w:rPr>
        <w:t>Самигулин</w:t>
      </w:r>
      <w:proofErr w:type="spellEnd"/>
      <w:r w:rsidRPr="00C3651C">
        <w:rPr>
          <w:rFonts w:ascii="Times New Roman" w:hAnsi="Times New Roman" w:cs="Times New Roman"/>
          <w:sz w:val="24"/>
          <w:szCs w:val="24"/>
        </w:rPr>
        <w:t xml:space="preserve">, Т.Р. Анализ тональности текста методами машинного обучения / Т.Р. </w:t>
      </w:r>
      <w:proofErr w:type="spellStart"/>
      <w:r w:rsidRPr="00C3651C">
        <w:rPr>
          <w:rFonts w:ascii="Times New Roman" w:hAnsi="Times New Roman" w:cs="Times New Roman"/>
          <w:sz w:val="24"/>
          <w:szCs w:val="24"/>
        </w:rPr>
        <w:t>Самигулин</w:t>
      </w:r>
      <w:proofErr w:type="spellEnd"/>
      <w:r w:rsidRPr="00C3651C">
        <w:rPr>
          <w:rFonts w:ascii="Times New Roman" w:hAnsi="Times New Roman" w:cs="Times New Roman"/>
          <w:sz w:val="24"/>
          <w:szCs w:val="24"/>
        </w:rPr>
        <w:t xml:space="preserve">, А.Э.У. </w:t>
      </w:r>
      <w:proofErr w:type="spellStart"/>
      <w:r w:rsidRPr="00C3651C">
        <w:rPr>
          <w:rFonts w:ascii="Times New Roman" w:hAnsi="Times New Roman" w:cs="Times New Roman"/>
          <w:sz w:val="24"/>
          <w:szCs w:val="24"/>
        </w:rPr>
        <w:t>Джурабаев</w:t>
      </w:r>
      <w:proofErr w:type="spellEnd"/>
      <w:r w:rsidRPr="00C3651C">
        <w:rPr>
          <w:rFonts w:ascii="Times New Roman" w:hAnsi="Times New Roman" w:cs="Times New Roman"/>
          <w:sz w:val="24"/>
          <w:szCs w:val="24"/>
        </w:rPr>
        <w:t xml:space="preserve"> // Научный результат. – 2021. - №1. -С. 50-54.</w:t>
      </w:r>
    </w:p>
    <w:p w14:paraId="71108B21" w14:textId="319F4A1A" w:rsidR="00C3651C" w:rsidRPr="00B5039B" w:rsidRDefault="00C3651C" w:rsidP="00C3651C">
      <w:pPr>
        <w:pStyle w:val="a5"/>
        <w:numPr>
          <w:ilvl w:val="0"/>
          <w:numId w:val="3"/>
        </w:numPr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t>.</w:t>
      </w:r>
      <w:r w:rsidRPr="00C3651C">
        <w:rPr>
          <w:rFonts w:ascii="Times New Roman" w:hAnsi="Times New Roman" w:cs="Times New Roman"/>
          <w:sz w:val="24"/>
          <w:szCs w:val="24"/>
        </w:rPr>
        <w:t>Случайный</w:t>
      </w:r>
      <w:proofErr w:type="gramEnd"/>
      <w:r w:rsidRPr="00C3651C">
        <w:rPr>
          <w:rFonts w:ascii="Times New Roman" w:hAnsi="Times New Roman" w:cs="Times New Roman"/>
          <w:sz w:val="24"/>
          <w:szCs w:val="24"/>
        </w:rPr>
        <w:t xml:space="preserve"> лес //[Электронный ресурс]. - </w:t>
      </w:r>
      <w:hyperlink r:id="rId7" w:history="1">
        <w:r w:rsidRPr="00B503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https://russianblogs.com/article/6537902044/</w:t>
        </w:r>
      </w:hyperlink>
    </w:p>
    <w:p w14:paraId="6A0C8957" w14:textId="77777777" w:rsidR="00C3651C" w:rsidRPr="009E3379" w:rsidRDefault="00C3651C" w:rsidP="009E337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9FA4B" w14:textId="77777777" w:rsidR="00E11FBE" w:rsidRDefault="00E11FBE" w:rsidP="0056761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1097DE" w14:textId="06A0FB4C" w:rsidR="00751EAB" w:rsidRDefault="00751EAB" w:rsidP="005676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5771A" w14:textId="77777777" w:rsidR="009E3379" w:rsidRPr="00E11FBE" w:rsidRDefault="009E3379" w:rsidP="005676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3379" w:rsidRPr="00E11FBE" w:rsidSect="00897CF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8B5"/>
    <w:multiLevelType w:val="hybridMultilevel"/>
    <w:tmpl w:val="371A40FA"/>
    <w:lvl w:ilvl="0" w:tplc="11FAF88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F42450F"/>
    <w:multiLevelType w:val="hybridMultilevel"/>
    <w:tmpl w:val="3B98B4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20099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236858">
    <w:abstractNumId w:val="0"/>
  </w:num>
  <w:num w:numId="3" w16cid:durableId="65287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A5"/>
    <w:rsid w:val="001172D6"/>
    <w:rsid w:val="00567619"/>
    <w:rsid w:val="005B3622"/>
    <w:rsid w:val="00655D74"/>
    <w:rsid w:val="00751EAB"/>
    <w:rsid w:val="00897CF0"/>
    <w:rsid w:val="009B7C3B"/>
    <w:rsid w:val="009D1A11"/>
    <w:rsid w:val="009E3379"/>
    <w:rsid w:val="00B5039B"/>
    <w:rsid w:val="00C30CD6"/>
    <w:rsid w:val="00C3651C"/>
    <w:rsid w:val="00C51C00"/>
    <w:rsid w:val="00E11FBE"/>
    <w:rsid w:val="00E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FF9A"/>
  <w15:chartTrackingRefBased/>
  <w15:docId w15:val="{CFF43CC8-2A3A-47CA-A380-895A8C9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E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EA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11FB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sianblogs.com/article/65379020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runevivan200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Грунев Иван Алексеевич</dc:creator>
  <cp:keywords/>
  <dc:description/>
  <cp:lastModifiedBy>Грунев Иван Алексеевич</cp:lastModifiedBy>
  <cp:revision>8</cp:revision>
  <dcterms:created xsi:type="dcterms:W3CDTF">2024-02-14T19:42:00Z</dcterms:created>
  <dcterms:modified xsi:type="dcterms:W3CDTF">2024-02-15T20:57:00Z</dcterms:modified>
</cp:coreProperties>
</file>