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DD412B2" w:rsidP="7CEB9A30" w:rsidRDefault="3DD412B2" w14:paraId="216E3CC9" w14:textId="085D2C9F">
      <w:pPr>
        <w:spacing w:line="240" w:lineRule="auto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</w:pPr>
      <w:r w:rsidRPr="7CEB9A30" w:rsidR="7CEB9A30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Противопоставление видений </w:t>
      </w:r>
      <w:r w:rsidRPr="7CEB9A30" w:rsidR="7CEB9A30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Омура</w:t>
      </w:r>
      <w:r w:rsidRPr="7CEB9A30" w:rsidR="7CEB9A30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 </w:t>
      </w:r>
      <w:r w:rsidRPr="7CEB9A30" w:rsidR="7CEB9A30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Масудзиро</w:t>
      </w:r>
      <w:r w:rsidRPr="7CEB9A30" w:rsidR="7CEB9A30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 (1824–1869) и </w:t>
      </w:r>
      <w:r w:rsidRPr="7CEB9A30" w:rsidR="7CEB9A30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Окубо</w:t>
      </w:r>
      <w:r w:rsidRPr="7CEB9A30" w:rsidR="7CEB9A30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 </w:t>
      </w:r>
      <w:r w:rsidRPr="7CEB9A30" w:rsidR="7CEB9A30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Тосимити</w:t>
      </w:r>
      <w:r w:rsidRPr="7CEB9A30" w:rsidR="7CEB9A30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 (1830–1878) модернизации вооруженных сил Японии в начале эпохи Мэйдзи</w:t>
      </w:r>
    </w:p>
    <w:p w:rsidR="7CEB9A30" w:rsidP="7CEB9A30" w:rsidRDefault="7CEB9A30" w14:paraId="44591359" w14:textId="72974F2D">
      <w:pPr>
        <w:spacing w:after="16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</w:pPr>
      <w:r w:rsidRPr="7CEB9A30" w:rsidR="7CEB9A30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auto"/>
          <w:sz w:val="24"/>
          <w:szCs w:val="24"/>
          <w:lang w:val="ru-RU"/>
        </w:rPr>
        <w:t>Наумов Сергей Сергеевич</w:t>
      </w:r>
    </w:p>
    <w:p w:rsidR="7CEB9A30" w:rsidP="7CEB9A30" w:rsidRDefault="7CEB9A30" w14:paraId="268A305B" w14:textId="496B25C3">
      <w:pPr>
        <w:spacing w:after="16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</w:pPr>
      <w:r w:rsidRPr="7CEB9A30" w:rsidR="7CEB9A3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ru-RU"/>
        </w:rPr>
        <w:t>Студент, 2 курс магистратуры</w:t>
      </w:r>
    </w:p>
    <w:p w:rsidR="7CEB9A30" w:rsidP="7CEB9A30" w:rsidRDefault="7CEB9A30" w14:paraId="7A83BEBF" w14:textId="7B9EBA07">
      <w:pPr>
        <w:spacing w:after="16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</w:pPr>
      <w:r w:rsidRPr="7CEB9A30" w:rsidR="7CEB9A3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ru-RU"/>
        </w:rPr>
        <w:t xml:space="preserve">Московский государственный университет имени М. В. Ломоносова, </w:t>
      </w:r>
    </w:p>
    <w:p w:rsidR="7CEB9A30" w:rsidP="7CEB9A30" w:rsidRDefault="7CEB9A30" w14:paraId="78C6E71D" w14:textId="5F6C8B27">
      <w:pPr>
        <w:spacing w:after="16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</w:pPr>
      <w:r w:rsidRPr="7CEB9A30" w:rsidR="7CEB9A3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ru-RU"/>
        </w:rPr>
        <w:t>Институт стран Азии и Африки, Москва, Россия</w:t>
      </w:r>
    </w:p>
    <w:p w:rsidR="7CEB9A30" w:rsidP="7CEB9A30" w:rsidRDefault="7CEB9A30" w14:paraId="133EC870" w14:textId="42E9C090">
      <w:pPr>
        <w:spacing w:after="16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</w:pPr>
      <w:r w:rsidRPr="7CEB9A30" w:rsidR="7CEB9A3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E-mail: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>naumov.qwe@yandex.ru</w:t>
      </w:r>
    </w:p>
    <w:p w:rsidR="3DD412B2" w:rsidP="7CEB9A30" w:rsidRDefault="3DD412B2" w14:paraId="45BFCCB2" w14:textId="7B6BEBA3">
      <w:pPr>
        <w:spacing w:line="240" w:lineRule="auto"/>
        <w:ind w:firstLine="567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В ходе войны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>Босин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(1868–1869) императорская армия в основном состояла из войск трёх южных княжеств: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>Сацума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>Тёсю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и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>Тоса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. Несмотря на то, что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император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>Муцухито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считался главнокомандующим,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в реальности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он не имел войск в прямом подчинении и в случае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вооруженного конфликта был вынужден опираться на лояльных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>даймё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. Поэтому одной из важнейших целей военной реформы нового японского правительства являлось создание централизованной военной системы, подчиненной императору и достаточно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>сильной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>, чтобы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обеспеч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>ить его власть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и защит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>ить государственный суверенитет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>.</w:t>
      </w:r>
    </w:p>
    <w:p w:rsidR="3DD412B2" w:rsidP="7CEB9A30" w:rsidRDefault="3DD412B2" w14:paraId="0DCEE737" w14:textId="7C3EF9A0">
      <w:pPr>
        <w:spacing w:line="240" w:lineRule="auto"/>
        <w:ind w:firstLine="567"/>
        <w:jc w:val="both"/>
        <w:rPr>
          <w:rFonts w:ascii="Times New Roman" w:hAnsi="Times New Roman" w:eastAsia="Times New Roman" w:cs="Times New Roman"/>
          <w:color w:val="auto" w:themeColor="text1"/>
          <w:sz w:val="24"/>
          <w:szCs w:val="24"/>
        </w:rPr>
      </w:pP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Однако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члены нового японского правительства расходились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во взглядах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>на организацию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вооруженных сил. Так, представители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>Тёсю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 в частности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>Омура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>Масудзиро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(1824–1869), выступали за создание постоянно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>й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призывной армии по европейскому образцу и, как следствие,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>за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ликвидацию войск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>даймё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.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>Окубо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>Тосимити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(1830–1878), выражавший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>позиции княжества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>Сацума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>предл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>агал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более простой вариант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: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сохранить существующую систему и передать под непосредственное управление императора войска всех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>даймё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 сохранив их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>внутреннюю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организационную структуру.</w:t>
      </w:r>
    </w:p>
    <w:p w:rsidR="3DD412B2" w:rsidP="7CEB9A30" w:rsidRDefault="3DD412B2" w14:paraId="54A3F357" w14:textId="5069BA55">
      <w:pPr>
        <w:spacing w:line="240" w:lineRule="auto"/>
        <w:ind w:firstLine="567"/>
        <w:jc w:val="both"/>
        <w:rPr>
          <w:rFonts w:ascii="Times New Roman" w:hAnsi="Times New Roman" w:eastAsia="Times New Roman" w:cs="Times New Roman"/>
          <w:color w:val="auto" w:themeColor="text1"/>
          <w:sz w:val="24"/>
          <w:szCs w:val="24"/>
        </w:rPr>
      </w:pP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Другим важным вопросом, по которому два лагеря не приходили к согласию, был выбор иностранной модели для модернизации вооруженных сил.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>Омура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>Масудзиро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предлагает возобновить военное сотрудничество с Францией, в то время как представители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>Сацума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настаивали на сотрудничестве с Великобританией.</w:t>
      </w:r>
    </w:p>
    <w:p w:rsidR="3DD412B2" w:rsidP="7CEB9A30" w:rsidRDefault="3DD412B2" w14:paraId="16C292CC" w14:textId="75C6A2BC">
      <w:pPr>
        <w:spacing w:line="240" w:lineRule="auto"/>
        <w:ind w:firstLine="567"/>
        <w:jc w:val="both"/>
        <w:rPr>
          <w:rFonts w:ascii="Times New Roman" w:hAnsi="Times New Roman" w:eastAsia="Times New Roman" w:cs="Times New Roman"/>
          <w:color w:val="auto" w:themeColor="text1"/>
          <w:sz w:val="24"/>
          <w:szCs w:val="24"/>
        </w:rPr>
      </w:pP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>Несмотря на то, что в августе 1869 г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>.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поддержку получило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предложение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>Окубо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>Тосимити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и вновь учреждённое военное министерство (“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>Хёбусё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”) приступило к его реализации, а в октябре того же года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>Омура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>Масудзиро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и вовсе был убит самураями из провинции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>Тёсю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 которые не были согласны с его радикальными предложениями, именно идея о создании призывной армии постепенно взяла верх и была реализована при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>Ямагата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>Аритомо</w:t>
      </w:r>
      <w:r w:rsidRPr="7CEB9A30" w:rsidR="7CEB9A3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(1838-1922) в начале 1870-х годов, как и приглашение в Японию французских военных советников в составе второй французской миссии (1872-1880).</w:t>
      </w:r>
    </w:p>
    <w:p w:rsidR="7CEB9A30" w:rsidP="7CEB9A30" w:rsidRDefault="7CEB9A30" w14:paraId="2E598E53" w14:textId="1D4984BF">
      <w:pPr>
        <w:pStyle w:val="a"/>
        <w:spacing w:line="240" w:lineRule="auto"/>
        <w:ind w:firstLine="0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</w:pPr>
      <w:r w:rsidRPr="7CEB9A30" w:rsidR="7CEB9A30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Литература</w:t>
      </w:r>
    </w:p>
    <w:p w:rsidR="7CEB9A30" w:rsidP="7CEB9A30" w:rsidRDefault="7CEB9A30" w14:paraId="7A0E72EC" w14:textId="53B413E9">
      <w:pPr>
        <w:pStyle w:val="ListParagraph"/>
        <w:numPr>
          <w:ilvl w:val="0"/>
          <w:numId w:val="1"/>
        </w:numPr>
        <w:spacing w:after="160" w:afterAutospacing="off" w:line="24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Мацусита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Ёсио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. Мэйдзи-но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гунтай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[Армия периода Мэйдзи]. Токио: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Сибундо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. 1963.</w:t>
      </w:r>
    </w:p>
    <w:p w:rsidR="7CEB9A30" w:rsidP="7CEB9A30" w:rsidRDefault="7CEB9A30" w14:paraId="7D313E3E" w14:textId="0001EE80">
      <w:pPr>
        <w:pStyle w:val="ListParagraph"/>
        <w:numPr>
          <w:ilvl w:val="0"/>
          <w:numId w:val="1"/>
        </w:numPr>
        <w:spacing w:after="160" w:afterAutospacing="off" w:line="24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Синохара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Хироси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Рикугун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сосэцуси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[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История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создания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японской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армии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]. Токио: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Либропорт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1983.</w:t>
      </w:r>
    </w:p>
    <w:p w:rsidR="7CEB9A30" w:rsidP="7CEB9A30" w:rsidRDefault="7CEB9A30" w14:paraId="2E9A5BBC" w14:textId="288D5990">
      <w:pPr>
        <w:pStyle w:val="ListParagraph"/>
        <w:numPr>
          <w:ilvl w:val="0"/>
          <w:numId w:val="1"/>
        </w:numPr>
        <w:spacing w:before="0" w:beforeAutospacing="off" w:after="160" w:afterAutospacing="off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Умэтани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Нобору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Мэйдзи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дзенки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сэйдзиси-но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кэнкю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Мэйдзи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гунтай-но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сэйрицу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то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Мэйдзи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кокка-но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кансэй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[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Исследование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политической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истории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раннего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периода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Мэйдзи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создание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армии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Мэйдзи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и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государства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Мэйдзи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].Токио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Мирайся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1978.</w:t>
      </w:r>
    </w:p>
    <w:p w:rsidR="7CEB9A30" w:rsidP="7CEB9A30" w:rsidRDefault="7CEB9A30" w14:paraId="665656E0" w14:textId="235702BD">
      <w:pPr>
        <w:pStyle w:val="ListParagraph"/>
        <w:numPr>
          <w:ilvl w:val="0"/>
          <w:numId w:val="1"/>
        </w:numPr>
        <w:spacing w:before="0" w:beforeAutospacing="off" w:after="160" w:afterAutospacing="off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Polak Christian.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Soie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et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lumières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L'âge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d'or des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échanges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franco-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japonais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(des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origines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aux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années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1950). Tokyo: Chambre de Commerce et d'Industrie Française du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Japon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Hachette Fujin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Gahōsha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2001.</w:t>
      </w:r>
    </w:p>
    <w:p w:rsidR="7CEB9A30" w:rsidP="7CEB9A30" w:rsidRDefault="7CEB9A30" w14:paraId="30A77A88" w14:textId="3265269B">
      <w:pPr>
        <w:pStyle w:val="ListParagraph"/>
        <w:numPr>
          <w:ilvl w:val="0"/>
          <w:numId w:val="1"/>
        </w:numPr>
        <w:spacing w:before="0" w:beforeAutospacing="off" w:after="160" w:afterAutospacing="off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Sims Richard. French Policy Towards the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Bakufu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Meiji Japan 1854–1894. 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RoutledgeCurzon</w:t>
      </w:r>
      <w:r w:rsidRPr="7CEB9A30" w:rsidR="7CEB9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1998.</w:t>
      </w:r>
    </w:p>
    <w:p w:rsidR="7CEB9A30" w:rsidP="1D58864F" w:rsidRDefault="7CEB9A30" w14:paraId="6176E713" w14:textId="059D3839">
      <w:pPr>
        <w:pStyle w:val="ListParagraph"/>
        <w:numPr>
          <w:ilvl w:val="0"/>
          <w:numId w:val="1"/>
        </w:numPr>
        <w:spacing w:before="0" w:beforeAutospacing="off" w:after="160" w:afterAutospacing="off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1D58864F" w:rsidR="1D5886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Такэмото</w:t>
      </w:r>
      <w:r w:rsidRPr="1D58864F" w:rsidR="1D5886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D58864F" w:rsidR="1D5886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Кадзаюки</w:t>
      </w:r>
      <w:r w:rsidRPr="1D58864F" w:rsidR="1D5886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. </w:t>
      </w:r>
      <w:r w:rsidRPr="1D58864F" w:rsidR="1D5886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Омура</w:t>
      </w:r>
      <w:r w:rsidRPr="1D58864F" w:rsidR="1D5886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D58864F" w:rsidR="1D5886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Масудзиро</w:t>
      </w:r>
      <w:r w:rsidRPr="1D58864F" w:rsidR="1D5886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-но </w:t>
      </w:r>
      <w:r w:rsidRPr="1D58864F" w:rsidR="1D5886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исаку</w:t>
      </w:r>
      <w:r w:rsidRPr="1D58864F" w:rsidR="1D5886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-но </w:t>
      </w:r>
      <w:r w:rsidRPr="1D58864F" w:rsidR="1D5886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тэнкай</w:t>
      </w:r>
      <w:r w:rsidRPr="1D58864F" w:rsidR="1D5886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: Осака </w:t>
      </w:r>
      <w:r w:rsidRPr="1D58864F" w:rsidR="1D5886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хэйгакурё</w:t>
      </w:r>
      <w:r w:rsidRPr="1D58864F" w:rsidR="1D5886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-но </w:t>
      </w:r>
      <w:r w:rsidRPr="1D58864F" w:rsidR="1D5886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согё</w:t>
      </w:r>
      <w:r w:rsidRPr="1D58864F" w:rsidR="1D5886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[Реализация мер, разработанных Омура </w:t>
      </w:r>
      <w:r w:rsidRPr="1D58864F" w:rsidR="1D5886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Масудзиро</w:t>
      </w:r>
      <w:r w:rsidRPr="1D58864F" w:rsidR="1D5886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: создание военного училища в Осаке] // </w:t>
      </w:r>
      <w:r w:rsidRPr="1D58864F" w:rsidR="1D5886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Досисяхогаку</w:t>
      </w:r>
      <w:r w:rsidRPr="1D58864F" w:rsidR="1D5886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, № 321, 2007, с.543-576.</w:t>
      </w:r>
    </w:p>
    <w:sectPr w:rsidR="3DD412B2">
      <w:pgSz w:w="11906" w:h="16838" w:orient="portrait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18828d31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d9e87dc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1a4722e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ad3b1f5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0bdb03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ABC9CC"/>
    <w:rsid w:val="00296720"/>
    <w:rsid w:val="006F4BA8"/>
    <w:rsid w:val="14ABC9CC"/>
    <w:rsid w:val="1D58864F"/>
    <w:rsid w:val="3DD412B2"/>
    <w:rsid w:val="7CEB9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4758"/>
  <w15:chartTrackingRefBased/>
  <w15:docId w15:val="{BFE5E999-45EC-4FF7-BCCF-BAACBF87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a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ded2a0eb457428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Naumov Sergey</dc:creator>
  <keywords/>
  <dc:description/>
  <lastModifiedBy>Naumov Sergey</lastModifiedBy>
  <revision>4</revision>
  <dcterms:created xsi:type="dcterms:W3CDTF">2024-02-12T08:42:00.0000000Z</dcterms:created>
  <dcterms:modified xsi:type="dcterms:W3CDTF">2024-02-15T15:42:46.4703275Z</dcterms:modified>
</coreProperties>
</file>