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7E553E" w14:textId="77777777" w:rsidR="00180E8E" w:rsidRDefault="00067714" w:rsidP="00180E8E">
      <w:pPr>
        <w:spacing w:after="0" w:line="240" w:lineRule="auto"/>
        <w:ind w:left="1361" w:right="1361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6771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Количественная оценка социально-экономического эффекта от внедрения технологий «Искусственного интеллекта» в Китае. </w:t>
      </w:r>
    </w:p>
    <w:p w14:paraId="08E80846" w14:textId="0CD95AD5" w:rsidR="00067714" w:rsidRPr="00067714" w:rsidRDefault="00067714" w:rsidP="00180E8E">
      <w:pPr>
        <w:spacing w:after="0" w:line="240" w:lineRule="auto"/>
        <w:ind w:left="1361" w:right="1361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6771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Романова Валерия Александровна</w:t>
      </w:r>
    </w:p>
    <w:p w14:paraId="0F4E64E2" w14:textId="6BB113C2" w:rsidR="00067714" w:rsidRPr="00067714" w:rsidRDefault="00067714" w:rsidP="00180E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361" w:right="1361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</w:pPr>
      <w:r w:rsidRPr="00067714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Студентка</w:t>
      </w:r>
      <w:r w:rsidR="007350D0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E15142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4</w:t>
      </w:r>
      <w:r w:rsidRPr="00067714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курса бакалавриата </w:t>
      </w:r>
    </w:p>
    <w:p w14:paraId="4D80E487" w14:textId="77777777" w:rsidR="00067714" w:rsidRPr="00067714" w:rsidRDefault="00067714" w:rsidP="00180E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361" w:right="1361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67714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Московский государственный университет имени М.В.Ломоносова, </w:t>
      </w:r>
    </w:p>
    <w:p w14:paraId="64CBF23F" w14:textId="77777777" w:rsidR="00067714" w:rsidRPr="00067714" w:rsidRDefault="00067714" w:rsidP="00180E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361" w:right="1361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67714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Институт стран Азии и Африки, Москва, Россия</w:t>
      </w:r>
    </w:p>
    <w:p w14:paraId="6618DA1A" w14:textId="77777777" w:rsidR="00067714" w:rsidRPr="00067714" w:rsidRDefault="00067714" w:rsidP="00180E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361" w:right="1361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67714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Москва, Россия</w:t>
      </w:r>
    </w:p>
    <w:p w14:paraId="17C80EFE" w14:textId="59C8FEF3" w:rsidR="00067714" w:rsidRPr="00067714" w:rsidRDefault="00067714" w:rsidP="008354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361" w:right="1361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677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E–mail: </w:t>
      </w:r>
      <w:hyperlink r:id="rId4" w:history="1">
        <w:r w:rsidRPr="00067714">
          <w:rPr>
            <w:rStyle w:val="a3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lerromaa@gmail.com</w:t>
        </w:r>
      </w:hyperlink>
    </w:p>
    <w:p w14:paraId="694E4960" w14:textId="2A3A4377" w:rsidR="00067714" w:rsidRPr="00067714" w:rsidRDefault="00067714" w:rsidP="008354ED">
      <w:pPr>
        <w:adjustRightInd w:val="0"/>
        <w:spacing w:before="14" w:after="14" w:line="240" w:lineRule="auto"/>
        <w:ind w:left="1361" w:right="1361" w:firstLine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67714">
        <w:rPr>
          <w:rFonts w:ascii="Times New Roman" w:eastAsia="Times New Roman" w:hAnsi="Times New Roman" w:cs="Times New Roman"/>
          <w:color w:val="353535"/>
          <w:kern w:val="0"/>
          <w:sz w:val="24"/>
          <w:szCs w:val="24"/>
          <w14:ligatures w14:val="none"/>
        </w:rPr>
        <w:t>    </w:t>
      </w:r>
      <w:r>
        <w:rPr>
          <w:rFonts w:ascii="Times New Roman" w:eastAsia="Times New Roman" w:hAnsi="Times New Roman" w:cs="Times New Roman"/>
          <w:color w:val="353535"/>
          <w:kern w:val="0"/>
          <w:sz w:val="24"/>
          <w:szCs w:val="24"/>
          <w14:ligatures w14:val="none"/>
        </w:rPr>
        <w:t xml:space="preserve">   </w:t>
      </w:r>
      <w:r w:rsidRPr="00067714">
        <w:rPr>
          <w:rFonts w:ascii="Times New Roman" w:eastAsia="Times New Roman" w:hAnsi="Times New Roman" w:cs="Times New Roman"/>
          <w:color w:val="353535"/>
          <w:kern w:val="0"/>
          <w:sz w:val="24"/>
          <w:szCs w:val="24"/>
          <w14:ligatures w14:val="none"/>
        </w:rPr>
        <w:t> </w:t>
      </w:r>
      <w:r w:rsidRPr="000677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В современных реалиях наблюдается растущая роль технологий искусственного интеллекта (ИИ) как в глобальной экономике, так и в обществе в целом. С начала 2017 г.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   </w:t>
      </w:r>
      <w:r w:rsidRPr="000677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в Китае наблюдается активное развитие сферы ИИ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0677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[1]. Меры, принятые правительством, направлены на стимулирование использования технологий ИИ в различных отраслях, таких как промышленность, сельское хозяйство, здравоохранение, транспорт, </w:t>
      </w:r>
      <w:r w:rsidRPr="000677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топливно-энергетический комплекс</w:t>
      </w:r>
      <w:r w:rsidRPr="000677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 жилищно-коммунальное хозяйство и другие. Особое внимание уделяется интеграции искусственного интеллекта с указанными секторами, с целью улучшения их эффективности и конкурентоспособности. </w:t>
      </w:r>
    </w:p>
    <w:p w14:paraId="7B61D531" w14:textId="062C68D8" w:rsidR="00067714" w:rsidRPr="00067714" w:rsidRDefault="00067714" w:rsidP="008354ED">
      <w:pPr>
        <w:adjustRightInd w:val="0"/>
        <w:spacing w:before="14" w:after="14" w:line="240" w:lineRule="auto"/>
        <w:ind w:left="1361" w:right="1361" w:firstLine="14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313030"/>
          <w:kern w:val="0"/>
          <w:sz w:val="24"/>
          <w:szCs w:val="24"/>
          <w:shd w:val="clear" w:color="auto" w:fill="FFFFFF"/>
          <w14:ligatures w14:val="none"/>
        </w:rPr>
        <w:t xml:space="preserve">         </w:t>
      </w:r>
      <w:r w:rsidRPr="000677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Приверженность страны исследованиям, разработкам и инновациям в области искусственного интеллекта вывела Китай на передний план революции в области ИИ. Сфера ИИ щедро финансируется китайским правительством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0677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[2], но в 2023 г. общая сумма инвестиций в область ИИ составила 63,1 млрд юаней (8,77 млрд долларов США), что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          </w:t>
      </w:r>
      <w:r w:rsidRPr="000677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на 38% меньше, чем в предыдущем году, и значительно меньше пика 2021 г. в 248,78 млрд юаней. США все еще остаются на первом месте по объему финансирования развития ИИ: за последние пять лет было потрачено около 328 млн. долларов. В 2023 г. они инвестировали 67,9 млн. долларов, что на 65,94% больше, чем в 2019 г.</w:t>
      </w:r>
    </w:p>
    <w:p w14:paraId="733CB986" w14:textId="146E9A75" w:rsidR="00067714" w:rsidRPr="00067714" w:rsidRDefault="00067714" w:rsidP="008354ED">
      <w:pPr>
        <w:adjustRightInd w:val="0"/>
        <w:spacing w:before="14" w:after="14" w:line="240" w:lineRule="auto"/>
        <w:ind w:left="1361" w:right="1361" w:firstLine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677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  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 </w:t>
      </w:r>
      <w:r w:rsidRPr="000677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 Начиная с 2018 г., Китай постепенно становится абсолютным лидером по научным публикациям. В 2018 г. в Китае было подано 20 тыс. патентных заявок по теме ИИ (что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        </w:t>
      </w:r>
      <w:r w:rsidRPr="000677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в 2,5 раза больше, чем в США), количество поданных заявок увеличилось до 30 тысяч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          </w:t>
      </w:r>
      <w:r w:rsidRPr="000677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в 2022 г., а объем научных статей из страны в области ИИ составил половину от мировых публикаций.</w:t>
      </w:r>
    </w:p>
    <w:p w14:paraId="7BA64C47" w14:textId="52A5DD24" w:rsidR="00067714" w:rsidRPr="00067714" w:rsidRDefault="00067714" w:rsidP="008354ED">
      <w:pPr>
        <w:adjustRightInd w:val="0"/>
        <w:spacing w:before="14" w:after="14" w:line="240" w:lineRule="auto"/>
        <w:ind w:left="1361" w:right="1361" w:firstLine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677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   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</w:t>
      </w:r>
      <w:r w:rsidRPr="000677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По данным Всемирной организации интеллектуальной собственности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0677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[3], всего за 2022 г. было подано 3,46 млн. патентных заявок, из них заявители из Китая подали около 1,58 млн. заявок, охватывающих как страновую, так и зарубежные юрисдикции. За Китаем следуют США (505 539 заявок), Япония (405 361 заявок), Республика Корея (272 315 заявок). В 2022 году Китай (+3,1%), Республика Корея (+1,9%) и США (+1,1%) подали больше заявок, чем в 2021 году. В 2022 г. из 1,58 млн китайских заявок 29 853 приходится на сферу ИИ, это почти на 80% больше, чем заявки в США, которые сократились на 5,5%.</w:t>
      </w:r>
    </w:p>
    <w:p w14:paraId="35C930B6" w14:textId="4021958E" w:rsidR="00067714" w:rsidRPr="00067714" w:rsidRDefault="00067714" w:rsidP="008354ED">
      <w:pPr>
        <w:adjustRightInd w:val="0"/>
        <w:spacing w:before="14" w:after="14" w:line="240" w:lineRule="auto"/>
        <w:ind w:left="1361" w:right="1361" w:firstLine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677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     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0677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Проведенное исследование показало, что по ряду формальных показателей, таких как количество опубликованных научных работ и поданных заявок на патенты, Китай сумел не только увеличить свое господство над США, но даже вырваться в мировые лидеры. Однако, эти впечатляющие достижения связаны только с количеством — если говорить о качестве, приходится констатировать, что большинство исследований пока не дотягивают до лучших образцов. Высокие количественные показатели могут и негативно влиять на качественные, такие как уровень и качество жизни населения. </w:t>
      </w:r>
    </w:p>
    <w:p w14:paraId="025E85C5" w14:textId="594E09E4" w:rsidR="00067714" w:rsidRPr="00067714" w:rsidRDefault="00067714" w:rsidP="008354ED">
      <w:pPr>
        <w:adjustRightInd w:val="0"/>
        <w:spacing w:before="14" w:after="14" w:line="240" w:lineRule="auto"/>
        <w:ind w:left="1361" w:right="1361" w:firstLine="14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677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  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0677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 Внедрение технологий ИИ в Китае приводит к росту экономики и увеличению ВВП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       </w:t>
      </w:r>
      <w:r w:rsidRPr="000677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за счет автоматизации и оптимизации бизнес-процессов. Так, страна может ежегодно увеличивать рост ВВП на 0,8–1,4 процентных пункта только за счет автоматизации рабочих мест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0677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[4]. В ходе исследования также был проведен анализ зависимости безработицы в Китае с автоматизацией процессов. Можно сделать вывод, что несмотря на замещение рабочей силы, создаются новые рабочие места, связанные с разработкой, обслуживанием</w:t>
      </w:r>
      <w:r w:rsidR="00180E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0677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и управлением, способствуя развитию инновационного сектора экономики.</w:t>
      </w:r>
    </w:p>
    <w:p w14:paraId="7F3E8D43" w14:textId="6FC9B8DB" w:rsidR="00067714" w:rsidRPr="00067714" w:rsidRDefault="00067714" w:rsidP="008354ED">
      <w:pPr>
        <w:adjustRightInd w:val="0"/>
        <w:spacing w:before="14" w:after="14" w:line="240" w:lineRule="auto"/>
        <w:ind w:left="1361" w:right="1361" w:firstLine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0677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>     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 </w:t>
      </w:r>
      <w:r w:rsidRPr="000677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Таким образом, анализ числовых данных потенциала ИИ в Китае помогает определить уровень интеграция новых технологий в социальную и экономическую жизнь страны</w:t>
      </w:r>
      <w:r w:rsidR="00180E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0677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и конкурентоспособность государства на мировой арене. Тем не менее лидерство Китая</w:t>
      </w:r>
      <w:r w:rsidR="00180E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0677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в сфере ИИ будет определяться комплексно, опираясь на количественные </w:t>
      </w:r>
      <w:r w:rsidR="00180E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                   </w:t>
      </w:r>
      <w:r w:rsidRPr="000677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и качественные оценки инновационной активности страны. Только тогда мы сможем рассматривать ИИ как движущую силу экономического роста в сочетании с потребностью Китая</w:t>
      </w:r>
      <w:r w:rsidRPr="000677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0677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в</w:t>
      </w:r>
      <w:r w:rsidRPr="000677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0677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структурных</w:t>
      </w:r>
      <w:r w:rsidRPr="000677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0677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изменениях</w:t>
      </w:r>
      <w:r w:rsidRPr="000677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0677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экономики</w:t>
      </w:r>
      <w:r w:rsidRPr="000677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.</w:t>
      </w:r>
    </w:p>
    <w:p w14:paraId="1DBE341D" w14:textId="2B4FE131" w:rsidR="00067714" w:rsidRPr="00067714" w:rsidRDefault="00067714" w:rsidP="008354ED">
      <w:pPr>
        <w:adjustRightInd w:val="0"/>
        <w:spacing w:before="14" w:after="14" w:line="240" w:lineRule="auto"/>
        <w:ind w:left="1361" w:right="1361" w:firstLine="142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53535"/>
          <w:kern w:val="0"/>
          <w:sz w:val="23"/>
          <w:szCs w:val="23"/>
          <w14:ligatures w14:val="none"/>
        </w:rPr>
        <w:t>Источники и л</w:t>
      </w:r>
      <w:r w:rsidRPr="00067714">
        <w:rPr>
          <w:rFonts w:ascii="Times New Roman" w:eastAsia="Times New Roman" w:hAnsi="Times New Roman" w:cs="Times New Roman"/>
          <w:b/>
          <w:bCs/>
          <w:color w:val="353535"/>
          <w:kern w:val="0"/>
          <w:sz w:val="23"/>
          <w:szCs w:val="23"/>
          <w14:ligatures w14:val="none"/>
        </w:rPr>
        <w:t>итература</w:t>
      </w:r>
    </w:p>
    <w:p w14:paraId="0A9376D6" w14:textId="280EDE91" w:rsidR="00067714" w:rsidRPr="00067714" w:rsidRDefault="00067714" w:rsidP="008354ED">
      <w:pPr>
        <w:adjustRightInd w:val="0"/>
        <w:spacing w:before="14" w:after="14" w:line="240" w:lineRule="auto"/>
        <w:ind w:left="1361" w:right="1361" w:firstLine="142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0677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[1] The AI Index Report Measuring trends in Artificial Intelligence URL: </w:t>
      </w:r>
      <w:hyperlink r:id="rId5" w:history="1">
        <w:r w:rsidRPr="00067714">
          <w:rPr>
            <w:rFonts w:ascii="Times New Roman" w:eastAsia="Times New Roman" w:hAnsi="Times New Roman" w:cs="Times New Roman"/>
            <w:color w:val="1155CC"/>
            <w:kern w:val="0"/>
            <w:sz w:val="24"/>
            <w:szCs w:val="24"/>
            <w:u w:val="single"/>
            <w:lang w:val="en-US"/>
            <w14:ligatures w14:val="none"/>
          </w:rPr>
          <w:t>https://aiindex.stanford.edu/report/</w:t>
        </w:r>
      </w:hyperlink>
    </w:p>
    <w:p w14:paraId="53CD406A" w14:textId="5D7D28E8" w:rsidR="00067714" w:rsidRPr="00067714" w:rsidRDefault="00067714" w:rsidP="008354ED">
      <w:pPr>
        <w:adjustRightInd w:val="0"/>
        <w:spacing w:before="14" w:after="14" w:line="240" w:lineRule="auto"/>
        <w:ind w:left="1361" w:right="1361" w:firstLine="142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0677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[2] </w:t>
      </w:r>
      <w:r w:rsidRPr="000677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CFCFC"/>
          <w14:ligatures w14:val="none"/>
        </w:rPr>
        <w:t>База</w:t>
      </w:r>
      <w:r w:rsidRPr="000677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CFCFC"/>
          <w:lang w:val="en-US"/>
          <w14:ligatures w14:val="none"/>
        </w:rPr>
        <w:t xml:space="preserve"> </w:t>
      </w:r>
      <w:r w:rsidRPr="000677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CFCFC"/>
          <w14:ligatures w14:val="none"/>
        </w:rPr>
        <w:t>данных</w:t>
      </w:r>
      <w:r w:rsidRPr="000677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CFCFC"/>
          <w:lang w:val="en-US"/>
          <w14:ligatures w14:val="none"/>
        </w:rPr>
        <w:t xml:space="preserve"> PATENTSCOPE URL: </w:t>
      </w:r>
      <w:hyperlink r:id="rId6" w:history="1">
        <w:r w:rsidRPr="00067714">
          <w:rPr>
            <w:rFonts w:ascii="Times New Roman" w:eastAsia="Times New Roman" w:hAnsi="Times New Roman" w:cs="Times New Roman"/>
            <w:color w:val="1155CC"/>
            <w:kern w:val="0"/>
            <w:sz w:val="24"/>
            <w:szCs w:val="24"/>
            <w:u w:val="single"/>
            <w:shd w:val="clear" w:color="auto" w:fill="FCFCFC"/>
            <w:lang w:val="en-US"/>
            <w14:ligatures w14:val="none"/>
          </w:rPr>
          <w:t>https://patentscope.wipo.int/search/ru/search.jsf</w:t>
        </w:r>
      </w:hyperlink>
    </w:p>
    <w:p w14:paraId="6314E087" w14:textId="77777777" w:rsidR="008354ED" w:rsidRDefault="00067714" w:rsidP="008354ED">
      <w:pPr>
        <w:adjustRightInd w:val="0"/>
        <w:spacing w:before="14" w:after="14" w:line="240" w:lineRule="auto"/>
        <w:ind w:left="1361" w:right="1361" w:firstLine="14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677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[3] </w:t>
      </w:r>
      <w:r w:rsidRPr="000677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Отчет</w:t>
      </w:r>
      <w:r w:rsidRPr="000677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0677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Всемирной</w:t>
      </w:r>
      <w:r w:rsidRPr="000677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0677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организации</w:t>
      </w:r>
      <w:r w:rsidRPr="000677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0677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интеллектуальной</w:t>
      </w:r>
      <w:r w:rsidRPr="000677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0677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собственности</w:t>
      </w:r>
      <w:r w:rsidRPr="000677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– World Intellectual Property Indicators Report: Record Number of Patent Applications Filed Worldwide in 2022 </w:t>
      </w:r>
      <w:r w:rsidRPr="000677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CFCFC"/>
          <w:lang w:val="en-US"/>
          <w14:ligatures w14:val="none"/>
        </w:rPr>
        <w:t>URL:</w:t>
      </w:r>
      <w:r w:rsidRPr="000677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067714">
        <w:rPr>
          <w:rFonts w:ascii="Times New Roman" w:eastAsia="Times New Roman" w:hAnsi="Times New Roman" w:cs="Times New Roman"/>
          <w:color w:val="353535"/>
          <w:kern w:val="0"/>
          <w:sz w:val="24"/>
          <w:szCs w:val="24"/>
          <w:lang w:val="en-US"/>
          <w14:ligatures w14:val="none"/>
        </w:rPr>
        <w:t> </w:t>
      </w:r>
      <w:hyperlink r:id="rId7" w:history="1">
        <w:r w:rsidRPr="00067714">
          <w:rPr>
            <w:rFonts w:ascii="Times New Roman" w:eastAsia="Times New Roman" w:hAnsi="Times New Roman" w:cs="Times New Roman"/>
            <w:color w:val="1155CC"/>
            <w:kern w:val="0"/>
            <w:sz w:val="24"/>
            <w:szCs w:val="24"/>
            <w:u w:val="single"/>
            <w:lang w:val="en-US"/>
            <w14:ligatures w14:val="none"/>
          </w:rPr>
          <w:t>https://www.wipo.int/pressroom/en/articles/2023/article_0013.html</w:t>
        </w:r>
      </w:hyperlink>
    </w:p>
    <w:p w14:paraId="3D28E611" w14:textId="3333BE36" w:rsidR="00067714" w:rsidRPr="00067714" w:rsidRDefault="00067714" w:rsidP="008354ED">
      <w:pPr>
        <w:adjustRightInd w:val="0"/>
        <w:spacing w:before="14" w:after="14" w:line="240" w:lineRule="auto"/>
        <w:ind w:left="1361" w:right="1361" w:firstLine="142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0677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[4] </w:t>
      </w:r>
      <w:r w:rsidRPr="000677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Аналитическая</w:t>
      </w:r>
      <w:r w:rsidRPr="000677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0677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статья</w:t>
      </w:r>
      <w:r w:rsidRPr="000677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McKinsey Global Institute/China can be a more influential force in digital world </w:t>
      </w:r>
      <w:r w:rsidRPr="000677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CFCFC"/>
          <w:lang w:val="en-US"/>
          <w14:ligatures w14:val="none"/>
        </w:rPr>
        <w:t>URL:</w:t>
      </w:r>
    </w:p>
    <w:p w14:paraId="650EFBE1" w14:textId="77777777" w:rsidR="00067714" w:rsidRPr="00067714" w:rsidRDefault="00067714" w:rsidP="008354ED">
      <w:pPr>
        <w:adjustRightInd w:val="0"/>
        <w:spacing w:before="14" w:after="14" w:line="240" w:lineRule="auto"/>
        <w:ind w:left="1361" w:right="1361" w:firstLine="142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hyperlink r:id="rId8" w:history="1">
        <w:r w:rsidRPr="00067714">
          <w:rPr>
            <w:rFonts w:ascii="Times New Roman" w:eastAsia="Times New Roman" w:hAnsi="Times New Roman" w:cs="Times New Roman"/>
            <w:color w:val="1155CC"/>
            <w:kern w:val="0"/>
            <w:sz w:val="24"/>
            <w:szCs w:val="24"/>
            <w:u w:val="single"/>
            <w:lang w:val="en-US"/>
            <w14:ligatures w14:val="none"/>
          </w:rPr>
          <w:t>https://www.mckinsey.com/mgi/overview/in-the-news/china-can-be-a-more-influential-force-in-a-digital-world</w:t>
        </w:r>
      </w:hyperlink>
    </w:p>
    <w:p w14:paraId="57435490" w14:textId="0AE1E18D" w:rsidR="00D84045" w:rsidRPr="00067714" w:rsidRDefault="00067714" w:rsidP="008354ED">
      <w:pPr>
        <w:adjustRightInd w:val="0"/>
        <w:spacing w:before="14" w:after="14"/>
        <w:ind w:left="1361" w:right="1361" w:firstLine="142"/>
        <w:rPr>
          <w:lang w:val="en-US"/>
        </w:rPr>
      </w:pPr>
      <w:r w:rsidRPr="0006771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br/>
      </w:r>
    </w:p>
    <w:sectPr w:rsidR="00D84045" w:rsidRPr="00067714" w:rsidSect="00C0459C">
      <w:pgSz w:w="11906" w:h="16838"/>
      <w:pgMar w:top="1134" w:right="0" w:bottom="113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2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14"/>
    <w:rsid w:val="00067714"/>
    <w:rsid w:val="00180E8E"/>
    <w:rsid w:val="001D16F8"/>
    <w:rsid w:val="007350D0"/>
    <w:rsid w:val="008354ED"/>
    <w:rsid w:val="00C0459C"/>
    <w:rsid w:val="00D84045"/>
    <w:rsid w:val="00E1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5C8BD"/>
  <w15:chartTrackingRefBased/>
  <w15:docId w15:val="{88437AAA-7433-41FA-A9F2-3DB08F939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771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677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10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ckinsey.com/mgi/overview/in-the-news/china-can-be-a-more-influential-force-in-a-digital-worl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po.int/pressroom/en/articles/2023/article_0013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tentscope.wipo.int/search/ru/search.jsf" TargetMode="External"/><Relationship Id="rId5" Type="http://schemas.openxmlformats.org/officeDocument/2006/relationships/hyperlink" Target="https://aiindex.stanford.edu/report/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lerromaa@g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Лера Романова</dc:creator>
  <cp:keywords/>
  <dc:description/>
  <cp:lastModifiedBy>Лера Романова</cp:lastModifiedBy>
  <cp:revision>4</cp:revision>
  <dcterms:created xsi:type="dcterms:W3CDTF">2024-02-29T18:48:00Z</dcterms:created>
  <dcterms:modified xsi:type="dcterms:W3CDTF">2024-02-29T19:18:00Z</dcterms:modified>
</cp:coreProperties>
</file>