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79" w:rsidRPr="00F01A0B" w:rsidRDefault="00005679" w:rsidP="00005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1A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Энергетическая политика КНР:</w:t>
      </w:r>
    </w:p>
    <w:p w:rsidR="00005679" w:rsidRPr="00F01A0B" w:rsidRDefault="00005679" w:rsidP="00005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1A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стран Юго-Восточной Азии в энергетической стратегии Китая</w:t>
      </w:r>
    </w:p>
    <w:p w:rsidR="00B62411" w:rsidRPr="00F01A0B" w:rsidRDefault="00005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01A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Юнюшкина</w:t>
      </w:r>
      <w:proofErr w:type="spellEnd"/>
      <w:r w:rsidRPr="00F01A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Анна Сергеевна</w:t>
      </w:r>
      <w:r w:rsidR="001119E4" w:rsidRPr="00F01A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0056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0056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аспирантуры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62411" w:rsidRDefault="00005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Российский университет дружбы народов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Патриса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Лумумбы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B62411" w:rsidRPr="00D05BFB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0056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05B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0056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D05B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005679" w:rsidRPr="00B15E1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an</w:t>
        </w:r>
        <w:r w:rsidR="00005679" w:rsidRPr="00D05BFB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005679" w:rsidRPr="00B15E1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yuniushkina</w:t>
        </w:r>
        <w:r w:rsidR="00005679" w:rsidRPr="00D05BFB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2014@</w:t>
        </w:r>
        <w:r w:rsidR="00005679" w:rsidRPr="00B15E1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yandex</w:t>
        </w:r>
        <w:r w:rsidR="00005679" w:rsidRPr="00D05BFB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="00005679" w:rsidRPr="00B15E1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005679" w:rsidRPr="00D05BFB" w:rsidRDefault="00005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1A0B" w:rsidRDefault="00E309E3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9E3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посвящено энергетической политике Китая, поскольку на современном этапе Пекин является одним из лидеров по потреблению энергоресурсов в мире и одним из важных игроков на мировом</w:t>
      </w:r>
      <w:r w:rsidR="005F3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энергетическом рынке. Автором </w:t>
      </w:r>
      <w:r w:rsidRPr="00E309E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рассматривается энергетическая стратегия КНР, политический курс которой направлен на сбалансированное развитие и модернизацию Кита</w:t>
      </w:r>
      <w:r w:rsidRPr="005F314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314F" w:rsidRPr="005F31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30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Основное внимание уделяется анализу энергетической дипломатии страны в Юго-Восточной Азии на современном этапе, а также проводится полный анализ механизмов сотрудничества КНР со странами данного региона в контексте повышения </w:t>
      </w:r>
      <w:proofErr w:type="spellStart"/>
      <w:r w:rsidRPr="00E309E3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энергоэффективности</w:t>
      </w:r>
      <w:proofErr w:type="spellEnd"/>
      <w:r w:rsidRPr="00E30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поддержания энергетической безопасности в ЮВА. </w:t>
      </w:r>
      <w:r w:rsidR="005F314F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автор пытае</w:t>
      </w:r>
      <w:r w:rsidRPr="00E309E3">
        <w:rPr>
          <w:rFonts w:ascii="Times New Roman" w:eastAsia="Times New Roman" w:hAnsi="Times New Roman" w:cs="Times New Roman"/>
          <w:color w:val="000000"/>
          <w:sz w:val="24"/>
          <w:szCs w:val="24"/>
        </w:rPr>
        <w:t>тся выделить ключевые точки соприкосновения Китая и стран АСЕАН в энергетической сфере, а также спрогнозировать вероятные вызовы и противоречия в рамках отношений КНР со странами-членами АСЕАН</w:t>
      </w:r>
      <w:r w:rsidRPr="005F31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5E66" w:rsidRPr="00F95E66" w:rsidRDefault="00F95E66" w:rsidP="00F95E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E66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энергетическая проблематика активно оказывает влияние на развитие политических процессов не только на региональном, но и на глобальном уровне. Очевидно, что энергетический фактор по-прежнему остается одним из наиболее важных аспектов во внешнеполитической деятельности большинства стран мира, а также оказывает непосредственное влияние на формирование политической и экономической обстановки в ряде регионов 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0A66BC"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Тяньтин</w:t>
      </w:r>
      <w:proofErr w:type="spellEnd"/>
      <w:r w:rsidR="000A66BC"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A66BC"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Сыяо</w:t>
      </w:r>
      <w:proofErr w:type="spellEnd"/>
      <w:r w:rsidR="000A66BC"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A66BC"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Итун</w:t>
      </w:r>
      <w:proofErr w:type="spellEnd"/>
      <w:r w:rsidR="000A66BC"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A66BC"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Цзиньхан</w:t>
      </w:r>
      <w:proofErr w:type="spellEnd"/>
      <w:r w:rsidR="000A66BC"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2013, с.</w:t>
      </w:r>
      <w:r w:rsidR="00FD4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 w:rsidRPr="00F9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Энергетический фактор также оказывает глубокое влияние на развитие отношений Китайской Народной Республики как ключевого потребителя энергии в мире и государств Юго-Восточной </w:t>
      </w:r>
      <w:r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Азии [</w:t>
      </w:r>
      <w:proofErr w:type="spellStart"/>
      <w:r w:rsidR="00D5391D"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Гуйцзе</w:t>
      </w:r>
      <w:proofErr w:type="spellEnd"/>
      <w:r w:rsidR="00D5391D"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, 2022, с.</w:t>
      </w:r>
      <w:r w:rsidR="00FD4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391D"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 w:rsidRPr="00F9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95E66" w:rsidRPr="00F95E66" w:rsidRDefault="00F95E66" w:rsidP="00F95E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E66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Подчеркнем, что энергетическая политика Китая реализуется исходя из комплекса внешнеполитических, дипломатических, военных и экономических мер, но особое внимание уделяется именно внешнеполитическим мерам. Данный подход в энергетической политике также проявляется в жестком государственном контроле над всем комплексом операций в ходе нефтедобычи и нефтепереработки внутри страны</w:t>
      </w:r>
      <w:r w:rsidR="00374D63" w:rsidRPr="00374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4D63"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D5391D"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Xinye</w:t>
      </w:r>
      <w:proofErr w:type="spellEnd"/>
      <w:r w:rsidR="00D5391D"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5391D"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Wei</w:t>
      </w:r>
      <w:proofErr w:type="spellEnd"/>
      <w:r w:rsid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, 2019, р</w:t>
      </w:r>
      <w:r w:rsidR="00D5391D"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. 180</w:t>
      </w:r>
      <w:r w:rsidR="00374D63"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9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того, зарубежные нефтегазовые компании, которым с 2020 г. было разрешено участие в разведке и добычи </w:t>
      </w:r>
      <w:proofErr w:type="spellStart"/>
      <w:r w:rsidRPr="00F95E66">
        <w:rPr>
          <w:rFonts w:ascii="Times New Roman" w:eastAsia="Times New Roman" w:hAnsi="Times New Roman" w:cs="Times New Roman"/>
          <w:color w:val="000000"/>
          <w:sz w:val="24"/>
          <w:szCs w:val="24"/>
        </w:rPr>
        <w:t>нефте</w:t>
      </w:r>
      <w:proofErr w:type="spellEnd"/>
      <w:r w:rsidRPr="00F95E66">
        <w:rPr>
          <w:rFonts w:ascii="Times New Roman" w:eastAsia="Times New Roman" w:hAnsi="Times New Roman" w:cs="Times New Roman"/>
          <w:color w:val="000000"/>
          <w:sz w:val="24"/>
          <w:szCs w:val="24"/>
        </w:rPr>
        <w:t>- и газов</w:t>
      </w:r>
      <w:r w:rsidR="00374D63">
        <w:rPr>
          <w:rFonts w:ascii="Times New Roman" w:eastAsia="Times New Roman" w:hAnsi="Times New Roman" w:cs="Times New Roman"/>
          <w:color w:val="000000"/>
          <w:sz w:val="24"/>
          <w:szCs w:val="24"/>
        </w:rPr>
        <w:t>ых ресурсов на территории Китая</w:t>
      </w:r>
      <w:r w:rsidRPr="00F95E66">
        <w:rPr>
          <w:rFonts w:ascii="Times New Roman" w:eastAsia="Times New Roman" w:hAnsi="Times New Roman" w:cs="Times New Roman"/>
          <w:color w:val="000000"/>
          <w:sz w:val="24"/>
          <w:szCs w:val="24"/>
        </w:rPr>
        <w:t>, также придерживаются строгой регламентации в соответствии с требованиями министерства природных ресурсов страны</w:t>
      </w:r>
      <w:r w:rsidR="00374D63" w:rsidRPr="00374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4D63"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0B6AC9"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Юйчэнь</w:t>
      </w:r>
      <w:proofErr w:type="spellEnd"/>
      <w:r w:rsidR="000B6AC9"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, 2021, с. 330</w:t>
      </w:r>
      <w:r w:rsidR="00374D63"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9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Очевидно, что «стратегический подход» Китая к энергетической политике просматривается и в ходе реализации крупномасштабных проектов по добыче и поставкам энергоресурсов в большинство стран с участием китайского капитала.</w:t>
      </w:r>
    </w:p>
    <w:p w:rsidR="00F95E66" w:rsidRDefault="00F95E66" w:rsidP="00F95E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сегодняшний день Китай неуклонно идёт по пути построения и реализации энергетической революции посредством расширения многостороннего сотрудничества со странами Юго-Восточной Азии в контексте глобального управления энергетикой, тем самым КНР будет способствовать устойчивому развитию международного сотрудничества в области энергетики и обеспечивать энергетическую безопасность в </w:t>
      </w:r>
      <w:r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ЮВА</w:t>
      </w:r>
      <w:r w:rsidR="00374D63"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0B6AC9"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Ху А, 2012, с. 96</w:t>
      </w:r>
      <w:r w:rsidR="00374D63"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BFB" w:rsidRDefault="00D05BFB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основным проблемам и вызовам в развитии энергетического сотрудничества между КНР и государствами Юго-Восточной Азии можно отнести как внешние, связанные с возрастающей конкуренцией со стороны других крупных государств АТР, так и внутренние, вызванные политической нестабильностью ряда стран ЮВА. Во-первых, США, Индия и Япония являются основными конкурентами Китая в </w:t>
      </w:r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энергетическом сотрудничестве с АСЕАН </w:t>
      </w:r>
      <w:r w:rsidRPr="005F314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5F314F" w:rsidRPr="005F314F">
        <w:rPr>
          <w:rFonts w:ascii="Times New Roman" w:eastAsia="Times New Roman" w:hAnsi="Times New Roman" w:cs="Times New Roman"/>
          <w:color w:val="000000"/>
          <w:sz w:val="24"/>
          <w:szCs w:val="24"/>
        </w:rPr>
        <w:t>Артамонов,</w:t>
      </w:r>
      <w:r w:rsidR="005F3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314F" w:rsidRPr="005F314F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5F314F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США разработали программу энергетического сотрудничества с АСЕАН, Индия взяла на себя обязательство углублять двустороннее сотрудничество со странами АСЕАН на Саммите АСЕАН-Индия по возобновляемой энергетике в 2022 г., а Япония углубила свое стратегическое присутствие в Юго-Восточной Азии и планирует создать механизм обращения резервов сырой нефти совместно со странами </w:t>
      </w:r>
      <w:r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АСЕАН [</w:t>
      </w:r>
      <w:r w:rsidR="005F314F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Высоцкий, 2017,</w:t>
      </w:r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  <w:r w:rsid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r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Во-вторых, страны АСЕАН сильно различаются по обеспеченности ресурсами, численности населения, культурным традициям и уровню экономического развития, а в таких государствах, как Мьянма, Лаос, Вьетнам и Камбоджа, отсутствует комплексная инфраструктура и институциональные системы, что объективно осложняет развитие сотрудничества. В-третьих, сохраняется проблема терроризма и вооруженных столкновений, которые создают препятствия для развития энергетического сотрудничества между Китаем и АСЕАН</w:t>
      </w:r>
      <w:r w:rsidR="005F3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314F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Захаров, 2017, с.</w:t>
      </w:r>
      <w:r w:rsid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5F314F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В-четвертых, развитие возобновляемой энергетики характеризуется высокими инвестиционными затратами и высокой непостоянностью, что создает объективные трудности для 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менее развитых стран </w:t>
      </w:r>
      <w:r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 [</w:t>
      </w:r>
      <w:proofErr w:type="spellStart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Жуйнин</w:t>
      </w:r>
      <w:proofErr w:type="spellEnd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Хуэй</w:t>
      </w:r>
      <w:proofErr w:type="spellEnd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, 2022, с. 75</w:t>
      </w:r>
      <w:r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:rsidR="00C61905" w:rsidRDefault="00C61905" w:rsidP="00C61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сотрудничества Китая с государствами Юго-Восточной Азии отвечает интересам обеих сторон: для КНР это возможность обеспечения своей энергетической безопасности и поддержания устойчивых темпов экономического роста, а также форма дипломатии КНР, реализуемая в рамках «Одного пояса, одного пути», в то время как для государств Юго-Восточной Азии сотрудничество с Китаем позволяет частично решить проблему недостаточной обеспеченности энергетической инфраструктурой, а также повысить значение отдельных стран региона во </w:t>
      </w:r>
      <w:proofErr w:type="spellStart"/>
      <w:r w:rsidRPr="00C61905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внутрирегиональной</w:t>
      </w:r>
      <w:proofErr w:type="spellEnd"/>
      <w:r w:rsidRPr="00C61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торговле</w:t>
      </w:r>
      <w:r w:rsidR="00D05BFB"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5BFB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Тяньтин</w:t>
      </w:r>
      <w:proofErr w:type="spellEnd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Сыяо</w:t>
      </w:r>
      <w:proofErr w:type="spellEnd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Итун</w:t>
      </w:r>
      <w:proofErr w:type="spellEnd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Цзиньхан</w:t>
      </w:r>
      <w:proofErr w:type="spellEnd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, 2013, с. 68</w:t>
      </w:r>
      <w:r w:rsidR="00D05BFB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61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Указанное сотрудничество продолжает активно развиваться в нефтегазовой сфере, в электроэнергетике, а также в области «зеленой» и </w:t>
      </w:r>
      <w:proofErr w:type="spellStart"/>
      <w:r w:rsidRPr="00C61905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низкоуглеродной</w:t>
      </w:r>
      <w:proofErr w:type="spellEnd"/>
      <w:r w:rsidRPr="00C61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энергетики, приобретая институциональную и документальную базу</w:t>
      </w:r>
      <w:r w:rsidR="00D05BFB"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5BFB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Гуйцзе</w:t>
      </w:r>
      <w:proofErr w:type="spellEnd"/>
      <w:r w:rsidR="00A40134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, 2022, с. 20</w:t>
      </w:r>
      <w:r w:rsidR="00D05BFB"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A401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61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05BFB" w:rsidRDefault="00C61905" w:rsidP="00A40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заключение стоит отметить, что энергетическая стратегия Китая – необходимая составная часть долгосрочной программы КНР по развитию и модернизации страны. Учет энергетического фактора в национальных проектах и стратегиях Китая считается необходимой мерой для поддержания стабильного экономического развития, для пресечения возникновения экономических кризисов, для продвижения политики безопасности в мире в контексте неотъемлемого условия устойчивого развития. </w:t>
      </w:r>
    </w:p>
    <w:p w:rsidR="00D05BFB" w:rsidRDefault="00D05BFB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D5391D" w:rsidRDefault="00D5391D" w:rsidP="00026A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Артамонов 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"Большая Азия". 2020. 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bigasia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content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news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politics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kitayskiy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lider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vystupil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genassamblee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oon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/ (дата обращения: 05.01.2024).</w:t>
      </w:r>
    </w:p>
    <w:p w:rsidR="004E116D" w:rsidRPr="00026A64" w:rsidRDefault="004E116D" w:rsidP="00026A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Высоцкий И. В. Нефтегазовая промышленность мира (информационно-аналитический обзор). М.: 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Росгеология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«ВНИИЗАРУБЕЖГЕОЛОГИЯ», 2017. 59 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116D" w:rsidRDefault="004E116D" w:rsidP="00026A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Захаров А. Н. Стратегия 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энергетическои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̆ безопасности КНР –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внешнеторговыи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аспект / Захаров А. Н., Русак Н. А. // 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Российскии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внешнеэкономическии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̆ вестник. 2017. № 10. 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. 25–30.</w:t>
      </w:r>
      <w:bookmarkStart w:id="0" w:name="_GoBack"/>
      <w:bookmarkEnd w:id="0"/>
    </w:p>
    <w:p w:rsidR="000B6AC9" w:rsidRPr="00D05BFB" w:rsidRDefault="000B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Theme="minorHAnsi" w:eastAsia="PMingLiU" w:hAnsiTheme="minorHAnsi" w:cs="PMingLiU" w:hint="eastAsia"/>
          <w:color w:val="000000"/>
          <w:sz w:val="24"/>
          <w:szCs w:val="24"/>
        </w:rPr>
        <w:t>4.</w:t>
      </w:r>
      <w:r>
        <w:rPr>
          <w:rFonts w:asciiTheme="minorHAnsi" w:eastAsia="PMingLiU" w:hAnsiTheme="minorHAnsi" w:cs="PMingLiU"/>
          <w:color w:val="000000"/>
          <w:sz w:val="24"/>
          <w:szCs w:val="24"/>
        </w:rPr>
        <w:t xml:space="preserve"> </w:t>
      </w:r>
      <w:proofErr w:type="spellStart"/>
      <w:r w:rsidRPr="00026A64">
        <w:rPr>
          <w:rFonts w:ascii="PMingLiU" w:eastAsia="PMingLiU" w:hAnsi="PMingLiU" w:cs="PMingLiU" w:hint="eastAsia"/>
          <w:color w:val="000000"/>
          <w:sz w:val="24"/>
          <w:szCs w:val="24"/>
          <w:lang w:val="en-US"/>
        </w:rPr>
        <w:t>张睿宁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6A64">
        <w:rPr>
          <w:rFonts w:ascii="MS Mincho" w:eastAsia="Times New Roman" w:hAnsi="MS Mincho" w:cs="MS Mincho"/>
          <w:color w:val="000000"/>
          <w:sz w:val="24"/>
          <w:szCs w:val="24"/>
          <w:lang w:val="en-US"/>
        </w:rPr>
        <w:t>李慧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26A64">
        <w:rPr>
          <w:rFonts w:ascii="MS Mincho" w:eastAsia="Times New Roman" w:hAnsi="MS Mincho" w:cs="MS Mincho"/>
          <w:color w:val="000000"/>
          <w:sz w:val="24"/>
          <w:szCs w:val="24"/>
          <w:lang w:val="en-US"/>
        </w:rPr>
        <w:t>中国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26A64">
        <w:rPr>
          <w:rFonts w:ascii="PMingLiU" w:eastAsia="PMingLiU" w:hAnsi="PMingLiU" w:cs="PMingLiU" w:hint="eastAsia"/>
          <w:color w:val="000000"/>
          <w:sz w:val="24"/>
          <w:szCs w:val="24"/>
          <w:lang w:val="en-US"/>
        </w:rPr>
        <w:t>东盟能源合作的机遇、挑战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6A64">
        <w:rPr>
          <w:rFonts w:ascii="MS Mincho" w:eastAsia="Times New Roman" w:hAnsi="MS Mincho" w:cs="MS Mincho"/>
          <w:color w:val="000000"/>
          <w:sz w:val="24"/>
          <w:szCs w:val="24"/>
          <w:lang w:val="en-US"/>
        </w:rPr>
        <w:t>与</w:t>
      </w:r>
      <w:proofErr w:type="spellStart"/>
      <w:r w:rsidRPr="00026A64">
        <w:rPr>
          <w:rFonts w:ascii="PMingLiU" w:eastAsia="PMingLiU" w:hAnsi="PMingLiU" w:cs="PMingLiU" w:hint="eastAsia"/>
          <w:color w:val="000000"/>
          <w:sz w:val="24"/>
          <w:szCs w:val="24"/>
          <w:lang w:val="en-US"/>
        </w:rPr>
        <w:t>对策建议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Чжан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Жуйнин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Ли </w:t>
      </w:r>
      <w:proofErr w:type="spellStart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Хуэй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Возможности, проблемы и контрмеры в развитии энергетического сотрудничества между Китаем и АСЕАН] // </w:t>
      </w:r>
      <w:proofErr w:type="spellStart"/>
      <w:r w:rsidRPr="00026A64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>中国能源</w:t>
      </w:r>
      <w:proofErr w:type="spellEnd"/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. 2022</w:t>
      </w:r>
      <w:r w:rsidRPr="00026A64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>年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26A64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>第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026A64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>期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26A64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>第</w:t>
      </w:r>
      <w:r w:rsidRPr="00026A64">
        <w:rPr>
          <w:rFonts w:ascii="Times New Roman" w:eastAsia="Times New Roman" w:hAnsi="Times New Roman" w:cs="Times New Roman"/>
          <w:color w:val="000000"/>
          <w:sz w:val="24"/>
          <w:szCs w:val="24"/>
        </w:rPr>
        <w:t>77–86</w:t>
      </w:r>
      <w:r w:rsidRPr="00026A64">
        <w:rPr>
          <w:rFonts w:ascii="PMingLiU" w:eastAsia="PMingLiU" w:hAnsi="PMingLiU" w:cs="PMingLiU" w:hint="eastAsia"/>
          <w:color w:val="000000"/>
          <w:sz w:val="24"/>
          <w:szCs w:val="24"/>
          <w:lang w:val="en-US"/>
        </w:rPr>
        <w:t>页</w:t>
      </w:r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6AC9" w:rsidRDefault="000B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蔡添婷</w:t>
      </w:r>
      <w:r w:rsidRPr="00D05BFB">
        <w:rPr>
          <w:rFonts w:ascii="MS Mincho" w:eastAsia="Times New Roman" w:hAnsi="MS Mincho" w:cs="MS Mincho"/>
          <w:color w:val="000000"/>
          <w:sz w:val="24"/>
          <w:szCs w:val="24"/>
        </w:rPr>
        <w:t>，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周思瑶</w:t>
      </w:r>
      <w:r w:rsidRPr="00D05BFB">
        <w:rPr>
          <w:rFonts w:ascii="MS Mincho" w:eastAsia="Times New Roman" w:hAnsi="MS Mincho" w:cs="MS Mincho"/>
          <w:color w:val="000000"/>
          <w:sz w:val="24"/>
          <w:szCs w:val="24"/>
        </w:rPr>
        <w:t>，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郭奕彤</w:t>
      </w:r>
      <w:r w:rsidRPr="00D05BFB">
        <w:rPr>
          <w:rFonts w:ascii="MS Mincho" w:eastAsia="Times New Roman" w:hAnsi="MS Mincho" w:cs="MS Mincho"/>
          <w:color w:val="000000"/>
          <w:sz w:val="24"/>
          <w:szCs w:val="24"/>
        </w:rPr>
        <w:t>，</w:t>
      </w:r>
      <w:r w:rsidRPr="005C543D">
        <w:rPr>
          <w:rFonts w:ascii="PMingLiU" w:eastAsia="PMingLiU" w:hAnsi="PMingLiU" w:cs="PMingLiU" w:hint="eastAsia"/>
          <w:color w:val="000000"/>
          <w:sz w:val="24"/>
          <w:szCs w:val="24"/>
        </w:rPr>
        <w:t>马锦航</w:t>
      </w:r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中国</w:t>
      </w:r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543D">
        <w:rPr>
          <w:rFonts w:ascii="PMingLiU" w:eastAsia="PMingLiU" w:hAnsi="PMingLiU" w:cs="PMingLiU" w:hint="eastAsia"/>
          <w:color w:val="000000"/>
          <w:sz w:val="24"/>
          <w:szCs w:val="24"/>
        </w:rPr>
        <w:t>东盟电力合作探讨</w:t>
      </w:r>
      <w:proofErr w:type="spellEnd"/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Цай</w:t>
      </w:r>
      <w:proofErr w:type="spellEnd"/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Тяньтин</w:t>
      </w:r>
      <w:proofErr w:type="spellEnd"/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Чжоу</w:t>
      </w:r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Сыяо</w:t>
      </w:r>
      <w:proofErr w:type="spellEnd"/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Итун</w:t>
      </w:r>
      <w:proofErr w:type="spellEnd"/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Цзиньхан</w:t>
      </w:r>
      <w:proofErr w:type="spellEnd"/>
      <w:r w:rsidRPr="00D05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Обсуждение сотрудничества в области энергетики между Китаем и АСЕАН] // </w:t>
      </w:r>
      <w:proofErr w:type="spellStart"/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合作</w:t>
      </w:r>
      <w:r w:rsidRPr="005C543D">
        <w:rPr>
          <w:rFonts w:ascii="PMingLiU" w:eastAsia="PMingLiU" w:hAnsi="PMingLiU" w:cs="PMingLiU" w:hint="eastAsia"/>
          <w:color w:val="000000"/>
          <w:sz w:val="24"/>
          <w:szCs w:val="24"/>
        </w:rPr>
        <w:t>经济与科技</w:t>
      </w:r>
      <w:proofErr w:type="spellEnd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. 2013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年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第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期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第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67–69</w:t>
      </w:r>
      <w:r w:rsidRPr="005C543D">
        <w:rPr>
          <w:rFonts w:ascii="PMingLiU" w:eastAsia="PMingLiU" w:hAnsi="PMingLiU" w:cs="PMingLiU" w:hint="eastAsia"/>
          <w:color w:val="000000"/>
          <w:sz w:val="24"/>
          <w:szCs w:val="24"/>
        </w:rPr>
        <w:t>页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6AC9" w:rsidRDefault="000B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C543D">
        <w:rPr>
          <w:rFonts w:ascii="PMingLiU" w:eastAsia="PMingLiU" w:hAnsi="PMingLiU" w:cs="PMingLiU" w:hint="eastAsia"/>
          <w:color w:val="000000"/>
          <w:sz w:val="24"/>
          <w:szCs w:val="24"/>
        </w:rPr>
        <w:t>龙桂杰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能源</w:t>
      </w:r>
      <w:r w:rsidRPr="005C543D">
        <w:rPr>
          <w:rFonts w:ascii="PMingLiU" w:eastAsia="PMingLiU" w:hAnsi="PMingLiU" w:cs="PMingLiU" w:hint="eastAsia"/>
          <w:color w:val="000000"/>
          <w:sz w:val="24"/>
          <w:szCs w:val="24"/>
        </w:rPr>
        <w:t>对外依存度视域下中国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543D">
        <w:rPr>
          <w:rFonts w:ascii="PMingLiU" w:eastAsia="PMingLiU" w:hAnsi="PMingLiU" w:cs="PMingLiU" w:hint="eastAsia"/>
          <w:color w:val="000000"/>
          <w:sz w:val="24"/>
          <w:szCs w:val="24"/>
        </w:rPr>
        <w:t>东盟能源命运共同体构建研究</w:t>
      </w:r>
      <w:proofErr w:type="spellEnd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[Лун </w:t>
      </w:r>
      <w:proofErr w:type="spellStart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Гуйцзе</w:t>
      </w:r>
      <w:proofErr w:type="spellEnd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. Исследование строительства энергетического сообщества судьбы Китай-АСЕАН с точки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зрения энергетической взаимозависимости] // </w:t>
      </w:r>
      <w:proofErr w:type="spellStart"/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中国</w:t>
      </w:r>
      <w:r w:rsidRPr="005C543D">
        <w:rPr>
          <w:rFonts w:ascii="PMingLiU" w:eastAsia="PMingLiU" w:hAnsi="PMingLiU" w:cs="PMingLiU" w:hint="eastAsia"/>
          <w:color w:val="000000"/>
          <w:sz w:val="24"/>
          <w:szCs w:val="24"/>
        </w:rPr>
        <w:t>发展</w:t>
      </w:r>
      <w:proofErr w:type="spellEnd"/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. 2022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年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第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卷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第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期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C543D">
        <w:rPr>
          <w:rFonts w:ascii="MS Mincho" w:eastAsia="Times New Roman" w:hAnsi="MS Mincho" w:cs="MS Mincho"/>
          <w:color w:val="000000"/>
          <w:sz w:val="24"/>
          <w:szCs w:val="24"/>
        </w:rPr>
        <w:t>第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17–22</w:t>
      </w:r>
      <w:r w:rsidRPr="005C543D">
        <w:rPr>
          <w:rFonts w:ascii="PMingLiU" w:eastAsia="PMingLiU" w:hAnsi="PMingLiU" w:cs="PMingLiU" w:hint="eastAsia"/>
          <w:color w:val="000000"/>
          <w:sz w:val="24"/>
          <w:szCs w:val="24"/>
        </w:rPr>
        <w:t>页</w:t>
      </w:r>
      <w:r w:rsidRPr="005C54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6AC9" w:rsidRPr="000A66BC" w:rsidRDefault="000B6AC9" w:rsidP="000A66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MS Mincho" w:eastAsia="Times New Roman" w:hAnsi="MS Mincho" w:cs="MS Mincho"/>
          <w:color w:val="000000"/>
          <w:sz w:val="24"/>
          <w:szCs w:val="24"/>
        </w:rPr>
        <w:t>7.</w:t>
      </w:r>
      <w:r w:rsidRPr="000A66BC">
        <w:rPr>
          <w:rFonts w:ascii="MS Mincho" w:eastAsia="Times New Roman" w:hAnsi="MS Mincho" w:cs="MS Mincho"/>
          <w:color w:val="000000"/>
          <w:sz w:val="24"/>
          <w:szCs w:val="24"/>
        </w:rPr>
        <w:t>蔡添婷，周思瑶，郭奕彤，</w:t>
      </w:r>
      <w:r w:rsidRPr="000A66BC">
        <w:rPr>
          <w:rFonts w:ascii="PMingLiU" w:eastAsia="PMingLiU" w:hAnsi="PMingLiU" w:cs="PMingLiU" w:hint="eastAsia"/>
          <w:color w:val="000000"/>
          <w:sz w:val="24"/>
          <w:szCs w:val="24"/>
        </w:rPr>
        <w:t>马锦航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中国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A66BC">
        <w:rPr>
          <w:rFonts w:ascii="PMingLiU" w:eastAsia="PMingLiU" w:hAnsi="PMingLiU" w:cs="PMingLiU" w:hint="eastAsia"/>
          <w:color w:val="000000"/>
          <w:sz w:val="24"/>
          <w:szCs w:val="24"/>
        </w:rPr>
        <w:t>东盟电力合作探讨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Цай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Тяньтин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Чжоу </w:t>
      </w:r>
      <w:proofErr w:type="spellStart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Сыяо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Итун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Цзиньхан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Обсуждение сотрудничества в области энергетики между Китаем и АСЕАН] // </w:t>
      </w:r>
      <w:proofErr w:type="spellStart"/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合作</w:t>
      </w:r>
      <w:r w:rsidRPr="000A66BC">
        <w:rPr>
          <w:rFonts w:ascii="PMingLiU" w:eastAsia="PMingLiU" w:hAnsi="PMingLiU" w:cs="PMingLiU" w:hint="eastAsia"/>
          <w:color w:val="000000"/>
          <w:sz w:val="24"/>
          <w:szCs w:val="24"/>
        </w:rPr>
        <w:t>经济与科技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. 2013</w:t>
      </w:r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年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第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期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第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67–69</w:t>
      </w:r>
      <w:r w:rsidRPr="000A66BC">
        <w:rPr>
          <w:rFonts w:ascii="PMingLiU" w:eastAsia="PMingLiU" w:hAnsi="PMingLiU" w:cs="PMingLiU" w:hint="eastAsia"/>
          <w:color w:val="000000"/>
          <w:sz w:val="24"/>
          <w:szCs w:val="24"/>
        </w:rPr>
        <w:t>页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6AC9" w:rsidRDefault="000B6AC9" w:rsidP="000A66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Theme="minorHAnsi" w:eastAsia="PMingLiU" w:hAnsiTheme="minorHAnsi" w:cs="PMingLiU" w:hint="eastAsia"/>
          <w:color w:val="000000"/>
          <w:sz w:val="24"/>
          <w:szCs w:val="24"/>
        </w:rPr>
        <w:t>8.</w:t>
      </w:r>
      <w:r w:rsidRPr="000A66BC">
        <w:rPr>
          <w:rFonts w:ascii="PMingLiU" w:eastAsia="PMingLiU" w:hAnsi="PMingLiU" w:cs="PMingLiU" w:hint="eastAsia"/>
          <w:color w:val="000000"/>
          <w:sz w:val="24"/>
          <w:szCs w:val="24"/>
        </w:rPr>
        <w:t>龙桂杰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能源</w:t>
      </w:r>
      <w:r w:rsidRPr="000A66BC">
        <w:rPr>
          <w:rFonts w:ascii="PMingLiU" w:eastAsia="PMingLiU" w:hAnsi="PMingLiU" w:cs="PMingLiU" w:hint="eastAsia"/>
          <w:color w:val="000000"/>
          <w:sz w:val="24"/>
          <w:szCs w:val="24"/>
        </w:rPr>
        <w:t>对外依存度视域下中国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A66BC">
        <w:rPr>
          <w:rFonts w:ascii="PMingLiU" w:eastAsia="PMingLiU" w:hAnsi="PMingLiU" w:cs="PMingLiU" w:hint="eastAsia"/>
          <w:color w:val="000000"/>
          <w:sz w:val="24"/>
          <w:szCs w:val="24"/>
        </w:rPr>
        <w:t>东盟能源命运共同体构建研究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[Лун </w:t>
      </w:r>
      <w:proofErr w:type="spellStart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Гуйцзе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Исследование строительства энергетического сообщества судьбы Китай-АСЕАН с точки зрения энергетической взаимозависимости] // </w:t>
      </w:r>
      <w:proofErr w:type="spellStart"/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中国</w:t>
      </w:r>
      <w:r w:rsidRPr="000A66BC">
        <w:rPr>
          <w:rFonts w:ascii="PMingLiU" w:eastAsia="PMingLiU" w:hAnsi="PMingLiU" w:cs="PMingLiU" w:hint="eastAsia"/>
          <w:color w:val="000000"/>
          <w:sz w:val="24"/>
          <w:szCs w:val="24"/>
        </w:rPr>
        <w:t>发展</w:t>
      </w:r>
      <w:proofErr w:type="spellEnd"/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. 2022</w:t>
      </w:r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年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第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卷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第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期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A66BC">
        <w:rPr>
          <w:rFonts w:ascii="MS Mincho" w:eastAsia="MS Mincho" w:hAnsi="MS Mincho" w:cs="MS Mincho" w:hint="eastAsia"/>
          <w:color w:val="000000"/>
          <w:sz w:val="24"/>
          <w:szCs w:val="24"/>
        </w:rPr>
        <w:t>第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17–22</w:t>
      </w:r>
      <w:r w:rsidRPr="000A66BC">
        <w:rPr>
          <w:rFonts w:ascii="PMingLiU" w:eastAsia="PMingLiU" w:hAnsi="PMingLiU" w:cs="PMingLiU" w:hint="eastAsia"/>
          <w:color w:val="000000"/>
          <w:sz w:val="24"/>
          <w:szCs w:val="24"/>
        </w:rPr>
        <w:t>页</w:t>
      </w:r>
      <w:r w:rsidRPr="000A66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6AC9" w:rsidRDefault="000B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D539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Zheng </w:t>
      </w:r>
      <w:proofErr w:type="spellStart"/>
      <w:r w:rsidRPr="00D539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Xinye</w:t>
      </w:r>
      <w:proofErr w:type="spellEnd"/>
      <w:r w:rsidRPr="00D539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Chu Wei. Household Energy Consumption in China: 2016 Report. </w:t>
      </w:r>
      <w:proofErr w:type="spellStart"/>
      <w:r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Singapore</w:t>
      </w:r>
      <w:proofErr w:type="spellEnd"/>
      <w:r w:rsidRPr="00D5391D">
        <w:rPr>
          <w:rFonts w:ascii="Times New Roman" w:eastAsia="Times New Roman" w:hAnsi="Times New Roman" w:cs="Times New Roman"/>
          <w:color w:val="000000"/>
          <w:sz w:val="24"/>
          <w:szCs w:val="24"/>
        </w:rPr>
        <w:t>, 2019. 292 p.</w:t>
      </w:r>
    </w:p>
    <w:p w:rsidR="000B6AC9" w:rsidRPr="000A66BC" w:rsidRDefault="000B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Ху А. Китай и мир к 2030 г. Доклад в Институте Дальнего Востока РАН. М.: ИДВ РАН, 2012. 96 с.</w:t>
      </w:r>
    </w:p>
    <w:p w:rsidR="000B6AC9" w:rsidRDefault="000B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 </w:t>
      </w:r>
      <w:proofErr w:type="spellStart"/>
      <w:r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Юйчэнь</w:t>
      </w:r>
      <w:proofErr w:type="spellEnd"/>
      <w:r w:rsidRPr="000B6AC9">
        <w:rPr>
          <w:rFonts w:ascii="Times New Roman" w:eastAsia="Times New Roman" w:hAnsi="Times New Roman" w:cs="Times New Roman"/>
          <w:color w:val="000000"/>
          <w:sz w:val="24"/>
          <w:szCs w:val="24"/>
        </w:rPr>
        <w:t>. Национальные интересы КНР в отношениях с АСЕАН // Социально-гуманитарные знания. 2021. № 2. С. 327–332.</w:t>
      </w:r>
    </w:p>
    <w:sectPr w:rsidR="000B6AC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C234D"/>
    <w:multiLevelType w:val="hybridMultilevel"/>
    <w:tmpl w:val="0040F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79"/>
    <w:rsid w:val="000007D1"/>
    <w:rsid w:val="00005679"/>
    <w:rsid w:val="00026A64"/>
    <w:rsid w:val="000967D7"/>
    <w:rsid w:val="000A66BC"/>
    <w:rsid w:val="000B6AC9"/>
    <w:rsid w:val="001119E4"/>
    <w:rsid w:val="00275BB0"/>
    <w:rsid w:val="002A6A2D"/>
    <w:rsid w:val="002C13F5"/>
    <w:rsid w:val="003567BA"/>
    <w:rsid w:val="00374D63"/>
    <w:rsid w:val="004E116D"/>
    <w:rsid w:val="004F14BC"/>
    <w:rsid w:val="005C543D"/>
    <w:rsid w:val="005E386D"/>
    <w:rsid w:val="005F314F"/>
    <w:rsid w:val="006B339E"/>
    <w:rsid w:val="007B4530"/>
    <w:rsid w:val="00884E49"/>
    <w:rsid w:val="0093713A"/>
    <w:rsid w:val="00A40134"/>
    <w:rsid w:val="00B62411"/>
    <w:rsid w:val="00C61905"/>
    <w:rsid w:val="00CA0150"/>
    <w:rsid w:val="00D05BFB"/>
    <w:rsid w:val="00D5391D"/>
    <w:rsid w:val="00DB4176"/>
    <w:rsid w:val="00DE6E76"/>
    <w:rsid w:val="00E309E3"/>
    <w:rsid w:val="00E47437"/>
    <w:rsid w:val="00F01A0B"/>
    <w:rsid w:val="00F95E66"/>
    <w:rsid w:val="00F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38905-4657-4ADB-8DD9-C4735263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.yuniushkina2014@yandex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88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2024-02-13T12:33:00Z</dcterms:created>
  <dcterms:modified xsi:type="dcterms:W3CDTF">2024-02-16T07:41:00Z</dcterms:modified>
</cp:coreProperties>
</file>