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bidi w:val="0"/>
        <w:spacing w:before="0" w:after="80" w:line="240" w:lineRule="auto"/>
        <w:ind w:left="0" w:right="0" w:firstLine="0"/>
        <w:jc w:val="center"/>
        <w:rPr>
          <w:rFonts w:ascii="Times Roman" w:cs="Times Roman" w:hAnsi="Times Roman" w:eastAsia="Times Roman"/>
          <w:b w:val="0"/>
          <w:bCs w:val="0"/>
          <w:sz w:val="30"/>
          <w:szCs w:val="30"/>
          <w:rtl w:val="0"/>
        </w:rPr>
      </w:pPr>
      <w:r>
        <w:rPr>
          <w:rFonts w:ascii="Times Roman" w:hAnsi="Times Roman" w:hint="default"/>
          <w:b w:val="1"/>
          <w:bCs w:val="1"/>
          <w:sz w:val="30"/>
          <w:szCs w:val="30"/>
          <w:rtl w:val="0"/>
          <w:lang w:val="ru-RU"/>
        </w:rPr>
        <w:t xml:space="preserve"> К вопросу об использовании токсинов ассасинами</w:t>
      </w: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b w:val="0"/>
          <w:bCs w:val="0"/>
          <w:i w:val="0"/>
          <w:iCs w:val="0"/>
          <w:sz w:val="30"/>
          <w:szCs w:val="30"/>
          <w:rtl w:val="0"/>
        </w:rPr>
      </w:pPr>
      <w:r>
        <w:rPr>
          <w:rFonts w:ascii="Times Roman" w:hAnsi="Times Roman" w:hint="default"/>
          <w:b w:val="1"/>
          <w:bCs w:val="1"/>
          <w:i w:val="1"/>
          <w:iCs w:val="1"/>
          <w:sz w:val="30"/>
          <w:szCs w:val="30"/>
          <w:rtl w:val="0"/>
          <w:lang w:val="ru-RU"/>
        </w:rPr>
        <w:t>Борис</w:t>
      </w:r>
      <w:r>
        <w:rPr>
          <w:rFonts w:ascii="Times Roman" w:hAnsi="Times Roman" w:hint="default"/>
          <w:b w:val="1"/>
          <w:bCs w:val="1"/>
          <w:i w:val="1"/>
          <w:iCs w:val="1"/>
          <w:sz w:val="30"/>
          <w:szCs w:val="30"/>
          <w:rtl w:val="0"/>
        </w:rPr>
        <w:t xml:space="preserve">ов Иван </w:t>
      </w:r>
      <w:r>
        <w:rPr>
          <w:rFonts w:ascii="Times Roman" w:hAnsi="Times Roman" w:hint="default"/>
          <w:b w:val="1"/>
          <w:bCs w:val="1"/>
          <w:i w:val="1"/>
          <w:iCs w:val="1"/>
          <w:sz w:val="30"/>
          <w:szCs w:val="30"/>
          <w:rtl w:val="0"/>
          <w:lang w:val="ru-RU"/>
        </w:rPr>
        <w:t>Владимиро</w:t>
      </w:r>
      <w:r>
        <w:rPr>
          <w:rFonts w:ascii="Times Roman" w:hAnsi="Times Roman" w:hint="default"/>
          <w:b w:val="1"/>
          <w:bCs w:val="1"/>
          <w:i w:val="1"/>
          <w:iCs w:val="1"/>
          <w:sz w:val="30"/>
          <w:szCs w:val="30"/>
          <w:rtl w:val="0"/>
        </w:rPr>
        <w:t>вич</w:t>
      </w:r>
      <w:r>
        <w:rPr>
          <w:rFonts w:ascii="Times Roman" w:cs="Times Roman" w:hAnsi="Times Roman" w:eastAsia="Times Roman"/>
          <w:b w:val="1"/>
          <w:bCs w:val="1"/>
          <w:i w:val="1"/>
          <w:iCs w:val="1"/>
          <w:sz w:val="30"/>
          <w:szCs w:val="30"/>
          <w:vertAlign w:val="superscript"/>
          <w:rtl w:val="0"/>
        </w:rPr>
        <w:footnoteReference w:id="1"/>
      </w: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i w:val="0"/>
          <w:iCs w:val="0"/>
          <w:sz w:val="30"/>
          <w:szCs w:val="30"/>
          <w:rtl w:val="0"/>
        </w:rPr>
      </w:pPr>
      <w:r>
        <w:rPr>
          <w:rFonts w:ascii="Times Roman" w:hAnsi="Times Roman" w:hint="default"/>
          <w:i w:val="1"/>
          <w:iCs w:val="1"/>
          <w:sz w:val="30"/>
          <w:szCs w:val="30"/>
          <w:rtl w:val="0"/>
        </w:rPr>
        <w:t>с</w:t>
      </w:r>
      <w:r>
        <w:rPr>
          <w:rFonts w:ascii="Times Roman" w:hAnsi="Times Roman" w:hint="default"/>
          <w:i w:val="1"/>
          <w:iCs w:val="1"/>
          <w:sz w:val="30"/>
          <w:szCs w:val="30"/>
          <w:rtl w:val="0"/>
          <w:lang w:val="ru-RU"/>
        </w:rPr>
        <w:t xml:space="preserve">тудент </w:t>
      </w:r>
      <w:r>
        <w:rPr>
          <w:rFonts w:ascii="Times Roman" w:hAnsi="Times Roman"/>
          <w:i w:val="1"/>
          <w:iCs w:val="1"/>
          <w:sz w:val="30"/>
          <w:szCs w:val="30"/>
          <w:rtl w:val="0"/>
          <w:lang w:val="ru-RU"/>
        </w:rPr>
        <w:t>2-</w:t>
      </w:r>
      <w:r>
        <w:rPr>
          <w:rFonts w:ascii="Times Roman" w:hAnsi="Times Roman" w:hint="default"/>
          <w:i w:val="1"/>
          <w:iCs w:val="1"/>
          <w:sz w:val="30"/>
          <w:szCs w:val="30"/>
          <w:rtl w:val="0"/>
          <w:lang w:val="ru-RU"/>
        </w:rPr>
        <w:t>ого курса</w:t>
      </w:r>
    </w:p>
    <w:p>
      <w:pPr>
        <w:pStyle w:val="По умолчанию"/>
        <w:bidi w:val="0"/>
        <w:spacing w:before="0" w:after="60" w:line="240" w:lineRule="auto"/>
        <w:ind w:left="0" w:right="0" w:firstLine="0"/>
        <w:jc w:val="center"/>
        <w:rPr>
          <w:rFonts w:ascii="Times Roman" w:cs="Times Roman" w:hAnsi="Times Roman" w:eastAsia="Times Roman"/>
          <w:i w:val="0"/>
          <w:iCs w:val="0"/>
          <w:sz w:val="30"/>
          <w:szCs w:val="30"/>
          <w:rtl w:val="0"/>
        </w:rPr>
      </w:pPr>
      <w:r>
        <w:rPr>
          <w:rFonts w:ascii="Times New Roman" w:hAnsi="Times New Roman" w:hint="default"/>
          <w:i w:val="1"/>
          <w:iCs w:val="1"/>
          <w:sz w:val="30"/>
          <w:szCs w:val="30"/>
          <w:rtl w:val="0"/>
        </w:rPr>
        <w:t>Московск</w:t>
      </w:r>
      <w:r>
        <w:rPr>
          <w:rFonts w:ascii="Times New Roman" w:hAnsi="Times New Roman" w:hint="default"/>
          <w:i w:val="1"/>
          <w:iCs w:val="1"/>
          <w:sz w:val="30"/>
          <w:szCs w:val="30"/>
          <w:rtl w:val="0"/>
          <w:lang w:val="ru-RU"/>
        </w:rPr>
        <w:t>ого</w:t>
      </w:r>
      <w:r>
        <w:rPr>
          <w:rFonts w:ascii="Times New Roman" w:hAnsi="Times New Roman" w:hint="default"/>
          <w:i w:val="1"/>
          <w:iCs w:val="1"/>
          <w:sz w:val="30"/>
          <w:szCs w:val="30"/>
          <w:rtl w:val="0"/>
          <w:lang w:val="ru-RU"/>
        </w:rPr>
        <w:t xml:space="preserve"> государственн</w:t>
      </w:r>
      <w:r>
        <w:rPr>
          <w:rFonts w:ascii="Times New Roman" w:hAnsi="Times New Roman" w:hint="default"/>
          <w:i w:val="1"/>
          <w:iCs w:val="1"/>
          <w:sz w:val="30"/>
          <w:szCs w:val="30"/>
          <w:rtl w:val="0"/>
          <w:lang w:val="ru-RU"/>
        </w:rPr>
        <w:t>ого</w:t>
      </w:r>
      <w:r>
        <w:rPr>
          <w:rFonts w:ascii="Times New Roman" w:hAnsi="Times New Roman" w:hint="default"/>
          <w:i w:val="1"/>
          <w:iCs w:val="1"/>
          <w:sz w:val="30"/>
          <w:szCs w:val="30"/>
          <w:rtl w:val="0"/>
        </w:rPr>
        <w:t xml:space="preserve"> университет</w:t>
      </w:r>
      <w:r>
        <w:rPr>
          <w:rFonts w:ascii="Times New Roman" w:hAnsi="Times New Roman" w:hint="default"/>
          <w:i w:val="1"/>
          <w:iCs w:val="1"/>
          <w:sz w:val="30"/>
          <w:szCs w:val="30"/>
          <w:rtl w:val="0"/>
          <w:lang w:val="ru-RU"/>
        </w:rPr>
        <w:t>а</w:t>
      </w:r>
      <w:r>
        <w:rPr>
          <w:rFonts w:ascii="Times New Roman" w:hAnsi="Times New Roman" w:hint="default"/>
          <w:i w:val="1"/>
          <w:iCs w:val="1"/>
          <w:sz w:val="30"/>
          <w:szCs w:val="30"/>
          <w:rtl w:val="0"/>
          <w:lang w:val="ru-RU"/>
        </w:rPr>
        <w:t xml:space="preserve"> им</w:t>
      </w:r>
      <w:r>
        <w:rPr>
          <w:rFonts w:ascii="Times New Roman" w:hAnsi="Times New Roman"/>
          <w:i w:val="1"/>
          <w:iCs w:val="1"/>
          <w:sz w:val="30"/>
          <w:szCs w:val="30"/>
          <w:rtl w:val="0"/>
        </w:rPr>
        <w:t xml:space="preserve">. </w:t>
      </w:r>
      <w:r>
        <w:rPr>
          <w:rFonts w:ascii="Times New Roman" w:hAnsi="Times New Roman" w:hint="default"/>
          <w:i w:val="1"/>
          <w:iCs w:val="1"/>
          <w:sz w:val="30"/>
          <w:szCs w:val="30"/>
          <w:rtl w:val="0"/>
        </w:rPr>
        <w:t>М</w:t>
      </w:r>
      <w:r>
        <w:rPr>
          <w:rFonts w:ascii="Times New Roman" w:hAnsi="Times New Roman"/>
          <w:i w:val="1"/>
          <w:iCs w:val="1"/>
          <w:sz w:val="30"/>
          <w:szCs w:val="30"/>
          <w:rtl w:val="0"/>
        </w:rPr>
        <w:t>.</w:t>
      </w:r>
      <w:r>
        <w:rPr>
          <w:rFonts w:ascii="Times New Roman" w:hAnsi="Times New Roman" w:hint="default"/>
          <w:i w:val="1"/>
          <w:iCs w:val="1"/>
          <w:sz w:val="30"/>
          <w:szCs w:val="30"/>
          <w:rtl w:val="0"/>
        </w:rPr>
        <w:t>В</w:t>
      </w:r>
      <w:r>
        <w:rPr>
          <w:rFonts w:ascii="Times New Roman" w:hAnsi="Times New Roman"/>
          <w:i w:val="1"/>
          <w:iCs w:val="1"/>
          <w:sz w:val="30"/>
          <w:szCs w:val="30"/>
          <w:rtl w:val="0"/>
        </w:rPr>
        <w:t xml:space="preserve">. </w:t>
      </w:r>
      <w:r>
        <w:rPr>
          <w:rFonts w:ascii="Times New Roman" w:hAnsi="Times New Roman" w:hint="default"/>
          <w:i w:val="1"/>
          <w:iCs w:val="1"/>
          <w:sz w:val="30"/>
          <w:szCs w:val="30"/>
          <w:rtl w:val="0"/>
          <w:lang w:val="ru-RU"/>
        </w:rPr>
        <w:t>Ломоносова</w:t>
      </w:r>
      <w:r>
        <w:rPr>
          <w:rFonts w:ascii="Times New Roman" w:hAnsi="Times New Roman"/>
          <w:i w:val="1"/>
          <w:iCs w:val="1"/>
          <w:sz w:val="30"/>
          <w:szCs w:val="30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30"/>
          <w:szCs w:val="30"/>
          <w:rtl w:val="0"/>
        </w:rPr>
        <w:t>Москва</w:t>
      </w:r>
      <w:r>
        <w:rPr>
          <w:rFonts w:ascii="Times New Roman" w:hAnsi="Times New Roman"/>
          <w:i w:val="1"/>
          <w:iCs w:val="1"/>
          <w:sz w:val="30"/>
          <w:szCs w:val="30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30"/>
          <w:szCs w:val="30"/>
          <w:rtl w:val="0"/>
          <w:lang w:val="ru-RU"/>
        </w:rPr>
        <w:t>Россия</w:t>
      </w:r>
    </w:p>
    <w:p>
      <w:pPr>
        <w:pStyle w:val="По умолчанию"/>
        <w:bidi w:val="0"/>
        <w:spacing w:before="0" w:after="80" w:line="240" w:lineRule="auto"/>
        <w:ind w:left="0" w:right="0" w:firstLine="0"/>
        <w:jc w:val="center"/>
        <w:rPr>
          <w:rFonts w:ascii="Times Roman" w:cs="Times Roman" w:hAnsi="Times Roman" w:eastAsia="Times Roman"/>
          <w:i w:val="0"/>
          <w:iCs w:val="0"/>
          <w:sz w:val="30"/>
          <w:szCs w:val="30"/>
          <w:rtl w:val="0"/>
        </w:rPr>
      </w:pPr>
      <w:r>
        <w:rPr>
          <w:rFonts w:ascii="Times New Roman" w:hAnsi="Times New Roman"/>
          <w:i w:val="1"/>
          <w:iCs w:val="1"/>
          <w:sz w:val="30"/>
          <w:szCs w:val="30"/>
          <w:rtl w:val="0"/>
        </w:rPr>
        <w:t>E</w:t>
      </w:r>
      <w:r>
        <w:rPr>
          <w:rFonts w:ascii="Times New Roman" w:hAnsi="Times New Roman" w:hint="default"/>
          <w:i w:val="1"/>
          <w:iCs w:val="1"/>
          <w:sz w:val="30"/>
          <w:szCs w:val="30"/>
          <w:rtl w:val="0"/>
        </w:rPr>
        <w:t>–</w:t>
      </w:r>
      <w:r>
        <w:rPr>
          <w:rFonts w:ascii="Times New Roman" w:hAnsi="Times New Roman"/>
          <w:i w:val="1"/>
          <w:iCs w:val="1"/>
          <w:sz w:val="30"/>
          <w:szCs w:val="30"/>
          <w:rtl w:val="0"/>
        </w:rPr>
        <w:t xml:space="preserve">mail: </w:t>
      </w:r>
      <w:r>
        <w:rPr>
          <w:rFonts w:ascii="Times New Roman" w:hAnsi="Times New Roman"/>
          <w:i w:val="1"/>
          <w:iCs w:val="1"/>
          <w:sz w:val="30"/>
          <w:szCs w:val="30"/>
          <w:rtl w:val="0"/>
          <w:lang w:val="en-US"/>
        </w:rPr>
        <w:t>dr.eldrador</w:t>
      </w:r>
      <w:r>
        <w:rPr>
          <w:rFonts w:ascii="Times New Roman" w:hAnsi="Times New Roman"/>
          <w:i w:val="1"/>
          <w:iCs w:val="1"/>
          <w:sz w:val="30"/>
          <w:szCs w:val="30"/>
          <w:rtl w:val="0"/>
        </w:rPr>
        <w:t>@yandex.ru</w:t>
      </w:r>
    </w:p>
    <w:p>
      <w:pPr>
        <w:pStyle w:val="По умолчанию"/>
        <w:bidi w:val="0"/>
        <w:spacing w:before="0" w:after="80" w:line="240" w:lineRule="auto"/>
        <w:ind w:left="0" w:right="0" w:firstLine="0"/>
        <w:jc w:val="both"/>
        <w:rPr>
          <w:rFonts w:ascii="Times Roman" w:cs="Times Roman" w:hAnsi="Times Roman" w:eastAsia="Times Roman"/>
          <w:i w:val="0"/>
          <w:iCs w:val="0"/>
          <w:sz w:val="30"/>
          <w:szCs w:val="30"/>
          <w:rtl w:val="0"/>
        </w:rPr>
      </w:pPr>
    </w:p>
    <w:p>
      <w:pPr>
        <w:pStyle w:val="По умолчанию"/>
        <w:bidi w:val="0"/>
        <w:spacing w:before="0" w:after="80" w:line="240" w:lineRule="auto"/>
        <w:ind w:left="0" w:right="0" w:firstLine="0"/>
        <w:jc w:val="both"/>
        <w:rPr>
          <w:rFonts w:ascii="Times Roman" w:cs="Times Roman" w:hAnsi="Times Roman" w:eastAsia="Times Roman"/>
          <w:sz w:val="30"/>
          <w:szCs w:val="30"/>
          <w:rtl w:val="0"/>
        </w:rPr>
      </w:pPr>
    </w:p>
    <w:p>
      <w:pPr>
        <w:pStyle w:val="По умолчанию"/>
        <w:numPr>
          <w:ilvl w:val="0"/>
          <w:numId w:val="1"/>
        </w:numPr>
        <w:bidi w:val="0"/>
        <w:spacing w:before="0" w:after="80" w:line="240" w:lineRule="auto"/>
        <w:ind w:right="0"/>
        <w:jc w:val="both"/>
        <w:rPr>
          <w:rFonts w:ascii="Times New Roman" w:hAnsi="Times New Roman" w:hint="default"/>
          <w:sz w:val="30"/>
          <w:szCs w:val="30"/>
          <w:rtl w:val="0"/>
          <w:lang w:val="ru-RU"/>
        </w:rPr>
      </w:pPr>
      <w:r>
        <w:rPr>
          <w:rFonts w:ascii="Times Roman" w:hAnsi="Times Roman" w:hint="default"/>
          <w:sz w:val="30"/>
          <w:szCs w:val="30"/>
          <w:rtl w:val="0"/>
          <w:lang w:val="ru-RU"/>
        </w:rPr>
        <w:t>В деятельности ассасинов важную роль играли фитотоксин и психотропное вещества</w:t>
      </w:r>
      <w:r>
        <w:rPr>
          <w:rFonts w:ascii="Times Roman" w:hAnsi="Times Roman"/>
          <w:sz w:val="30"/>
          <w:szCs w:val="30"/>
          <w:rtl w:val="0"/>
          <w:lang w:val="ru-RU"/>
        </w:rPr>
        <w:t xml:space="preserve">. 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>В исторических источниках есть косвенные упоминания об использовании ядов на примере убийства Малик</w:t>
      </w:r>
      <w:r>
        <w:rPr>
          <w:rFonts w:ascii="Times Roman" w:hAnsi="Times Roman"/>
          <w:sz w:val="30"/>
          <w:szCs w:val="30"/>
          <w:rtl w:val="0"/>
          <w:lang w:val="ru-RU"/>
        </w:rPr>
        <w:t>-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 xml:space="preserve">шаха </w:t>
      </w:r>
      <w:r>
        <w:rPr>
          <w:rFonts w:ascii="Times Roman" w:hAnsi="Times Roman"/>
          <w:sz w:val="30"/>
          <w:szCs w:val="30"/>
          <w:rtl w:val="0"/>
          <w:lang w:val="en-US"/>
        </w:rPr>
        <w:t>I,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 xml:space="preserve"> ликвидация конкурентов за престол Старца Горы Кийа Бозорга Умидом</w:t>
      </w:r>
      <w:r>
        <w:rPr>
          <w:rFonts w:ascii="Times Roman" w:hAnsi="Times Roman"/>
          <w:sz w:val="30"/>
          <w:szCs w:val="30"/>
          <w:rtl w:val="0"/>
          <w:lang w:val="ru-RU"/>
        </w:rPr>
        <w:t xml:space="preserve">.   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>Возможной причиной покушения на Шаха сельджуков</w:t>
      </w:r>
      <w:r>
        <w:rPr>
          <w:rFonts w:ascii="Times Roman" w:hAnsi="Times Roman"/>
          <w:sz w:val="30"/>
          <w:szCs w:val="30"/>
          <w:rtl w:val="0"/>
          <w:lang w:val="ru-RU"/>
        </w:rPr>
        <w:t xml:space="preserve">, 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>представителя ортодоксальных суннитов</w:t>
      </w:r>
      <w:r>
        <w:rPr>
          <w:rFonts w:ascii="Times Roman" w:hAnsi="Times Roman"/>
          <w:sz w:val="30"/>
          <w:szCs w:val="30"/>
          <w:rtl w:val="0"/>
          <w:lang w:val="ru-RU"/>
        </w:rPr>
        <w:t xml:space="preserve">, 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>стало преследование им исмаилитов</w:t>
      </w:r>
      <w:r>
        <w:rPr>
          <w:rFonts w:ascii="Times Roman" w:hAnsi="Times Roman"/>
          <w:sz w:val="30"/>
          <w:szCs w:val="30"/>
          <w:rtl w:val="0"/>
          <w:lang w:val="ru-RU"/>
        </w:rPr>
        <w:t>-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>низаритов</w:t>
      </w:r>
      <w:r>
        <w:rPr>
          <w:rFonts w:ascii="Times Roman" w:hAnsi="Times Roman"/>
          <w:sz w:val="30"/>
          <w:szCs w:val="30"/>
          <w:rtl w:val="0"/>
          <w:lang w:val="ru-RU"/>
        </w:rPr>
        <w:t>.</w:t>
      </w:r>
    </w:p>
    <w:p>
      <w:pPr>
        <w:pStyle w:val="По умолчанию"/>
        <w:numPr>
          <w:ilvl w:val="0"/>
          <w:numId w:val="1"/>
        </w:numPr>
        <w:bidi w:val="0"/>
        <w:spacing w:before="0" w:after="80" w:line="240" w:lineRule="auto"/>
        <w:ind w:right="0"/>
        <w:jc w:val="both"/>
        <w:rPr>
          <w:rFonts w:ascii="Times New Roman" w:hAnsi="Times New Roman" w:hint="default"/>
          <w:sz w:val="30"/>
          <w:szCs w:val="30"/>
          <w:rtl w:val="0"/>
          <w:lang w:val="ru-RU"/>
        </w:rPr>
      </w:pPr>
      <w:r>
        <w:rPr>
          <w:rFonts w:ascii="Times Roman" w:hAnsi="Times Roman" w:hint="default"/>
          <w:sz w:val="30"/>
          <w:szCs w:val="30"/>
          <w:rtl w:val="0"/>
          <w:lang w:val="ru-RU"/>
        </w:rPr>
        <w:t>Территория деятельности фидаев позволяла им получать для применения различные яды</w:t>
      </w:r>
      <w:r>
        <w:rPr>
          <w:rFonts w:ascii="Times Roman" w:hAnsi="Times Roman"/>
          <w:sz w:val="30"/>
          <w:szCs w:val="30"/>
          <w:rtl w:val="0"/>
          <w:lang w:val="ru-RU"/>
        </w:rPr>
        <w:t xml:space="preserve">. 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>На основе алкалоидов</w:t>
      </w:r>
      <w:r>
        <w:rPr>
          <w:rFonts w:ascii="Times Roman" w:hAnsi="Times Roman"/>
          <w:sz w:val="30"/>
          <w:szCs w:val="30"/>
          <w:rtl w:val="0"/>
          <w:lang w:val="ru-RU"/>
        </w:rPr>
        <w:t xml:space="preserve">, 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>гликозидов</w:t>
      </w:r>
      <w:r>
        <w:rPr>
          <w:rFonts w:ascii="Times Roman" w:hAnsi="Times Roman"/>
          <w:sz w:val="30"/>
          <w:szCs w:val="30"/>
          <w:rtl w:val="0"/>
          <w:lang w:val="ru-RU"/>
        </w:rPr>
        <w:t xml:space="preserve">, 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>эфирных масел</w:t>
      </w:r>
      <w:r>
        <w:rPr>
          <w:rFonts w:ascii="Times Roman" w:hAnsi="Times Roman"/>
          <w:sz w:val="30"/>
          <w:szCs w:val="30"/>
          <w:rtl w:val="0"/>
          <w:lang w:val="ru-RU"/>
        </w:rPr>
        <w:t xml:space="preserve">, 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>дубильных веществ</w:t>
      </w:r>
      <w:r>
        <w:rPr>
          <w:rFonts w:ascii="Times Roman" w:hAnsi="Times Roman"/>
          <w:sz w:val="30"/>
          <w:szCs w:val="30"/>
          <w:rtl w:val="0"/>
          <w:lang w:val="ru-RU"/>
        </w:rPr>
        <w:t xml:space="preserve">. </w:t>
      </w:r>
    </w:p>
    <w:p>
      <w:pPr>
        <w:pStyle w:val="По умолчанию"/>
        <w:bidi w:val="0"/>
        <w:spacing w:before="0" w:after="80" w:line="240" w:lineRule="auto"/>
        <w:ind w:left="0" w:right="0" w:firstLine="0"/>
        <w:jc w:val="both"/>
        <w:rPr>
          <w:rFonts w:ascii="Times Roman" w:cs="Times Roman" w:hAnsi="Times Roman" w:eastAsia="Times Roman"/>
          <w:sz w:val="30"/>
          <w:szCs w:val="30"/>
          <w:rtl w:val="0"/>
        </w:rPr>
      </w:pPr>
      <w:r>
        <w:rPr>
          <w:rFonts w:ascii="Times Roman" w:cs="Times Roman" w:hAnsi="Times Roman" w:eastAsia="Times Roman"/>
          <w:sz w:val="30"/>
          <w:szCs w:val="30"/>
          <w:rtl w:val="0"/>
        </w:rPr>
        <w:tab/>
        <w:t>Характер действия фитототксинов в совокупности с тактикой осуществления нападения на цель позволили вывести практические способы применения ядов</w:t>
      </w:r>
      <w:r>
        <w:rPr>
          <w:rFonts w:ascii="Times Roman" w:hAnsi="Times Roman"/>
          <w:sz w:val="30"/>
          <w:szCs w:val="30"/>
          <w:rtl w:val="0"/>
          <w:lang w:val="ru-RU"/>
        </w:rPr>
        <w:t xml:space="preserve">. </w:t>
      </w:r>
    </w:p>
    <w:p>
      <w:pPr>
        <w:pStyle w:val="По умолчанию"/>
        <w:numPr>
          <w:ilvl w:val="0"/>
          <w:numId w:val="1"/>
        </w:numPr>
        <w:bidi w:val="0"/>
        <w:spacing w:before="0" w:after="80" w:line="240" w:lineRule="auto"/>
        <w:ind w:right="0"/>
        <w:jc w:val="both"/>
        <w:rPr>
          <w:rFonts w:ascii="Times New Roman" w:hAnsi="Times New Roman" w:hint="default"/>
          <w:sz w:val="30"/>
          <w:szCs w:val="30"/>
          <w:rtl w:val="0"/>
          <w:lang w:val="ru-RU"/>
        </w:rPr>
      </w:pPr>
      <w:r>
        <w:rPr>
          <w:rFonts w:ascii="Times Roman" w:hAnsi="Times Roman" w:hint="default"/>
          <w:sz w:val="30"/>
          <w:szCs w:val="30"/>
          <w:rtl w:val="0"/>
          <w:lang w:val="ru-RU"/>
        </w:rPr>
        <w:t xml:space="preserve"> Источниковой базой исследования применения фитотоксинов выступили следующие работы</w:t>
      </w:r>
      <w:r>
        <w:rPr>
          <w:rFonts w:ascii="Times Roman" w:hAnsi="Times Roman"/>
          <w:sz w:val="30"/>
          <w:szCs w:val="30"/>
          <w:rtl w:val="0"/>
          <w:lang w:val="ru-RU"/>
        </w:rPr>
        <w:t xml:space="preserve">, 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>документы</w:t>
      </w:r>
      <w:r>
        <w:rPr>
          <w:rFonts w:ascii="Times Roman" w:hAnsi="Times Roman"/>
          <w:sz w:val="30"/>
          <w:szCs w:val="30"/>
          <w:rtl w:val="0"/>
          <w:lang w:val="ru-RU"/>
        </w:rPr>
        <w:t xml:space="preserve">: </w:t>
      </w:r>
    </w:p>
    <w:p>
      <w:pPr>
        <w:pStyle w:val="По умолчанию"/>
        <w:numPr>
          <w:ilvl w:val="0"/>
          <w:numId w:val="2"/>
        </w:numPr>
        <w:bidi w:val="0"/>
        <w:spacing w:before="0" w:after="80" w:line="240" w:lineRule="auto"/>
        <w:ind w:right="0"/>
        <w:jc w:val="both"/>
        <w:rPr>
          <w:rFonts w:ascii="Times New Roman" w:hAnsi="Times New Roman" w:hint="default"/>
          <w:sz w:val="30"/>
          <w:szCs w:val="30"/>
          <w:rtl w:val="0"/>
          <w:lang w:val="ru-RU"/>
        </w:rPr>
      </w:pPr>
      <w:r>
        <w:rPr>
          <w:rFonts w:ascii="Times Roman" w:hAnsi="Times Roman" w:hint="default"/>
          <w:sz w:val="30"/>
          <w:szCs w:val="30"/>
          <w:rtl w:val="0"/>
          <w:lang w:val="ru-RU"/>
        </w:rPr>
        <w:t xml:space="preserve">Абу Али Сина </w:t>
      </w:r>
      <w:r>
        <w:rPr>
          <w:rFonts w:ascii="Times Roman" w:hAnsi="Times Roman"/>
          <w:sz w:val="30"/>
          <w:szCs w:val="30"/>
          <w:rtl w:val="0"/>
          <w:lang w:val="ru-RU"/>
        </w:rPr>
        <w:t>(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>Авиценна</w:t>
      </w:r>
      <w:r>
        <w:rPr>
          <w:rFonts w:ascii="Times Roman" w:hAnsi="Times Roman"/>
          <w:sz w:val="30"/>
          <w:szCs w:val="30"/>
          <w:rtl w:val="0"/>
          <w:lang w:val="ru-RU"/>
        </w:rPr>
        <w:t xml:space="preserve">), 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>«Канон врачебной науки</w:t>
      </w:r>
      <w:r>
        <w:rPr>
          <w:rFonts w:ascii="Times Roman" w:hAnsi="Times Roman"/>
          <w:sz w:val="30"/>
          <w:szCs w:val="30"/>
          <w:rtl w:val="0"/>
          <w:lang w:val="ru-RU"/>
        </w:rPr>
        <w:t xml:space="preserve">. 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 xml:space="preserve">Том </w:t>
      </w:r>
      <w:r>
        <w:rPr>
          <w:rFonts w:ascii="Times Roman" w:hAnsi="Times Roman"/>
          <w:sz w:val="30"/>
          <w:szCs w:val="30"/>
          <w:rtl w:val="0"/>
          <w:lang w:val="en-US"/>
        </w:rPr>
        <w:t>IV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>» — одна из наиболее знаменитых книг в истории медицины</w:t>
      </w:r>
      <w:r>
        <w:rPr>
          <w:rFonts w:ascii="Times Roman" w:hAnsi="Times Roman"/>
          <w:sz w:val="30"/>
          <w:szCs w:val="30"/>
          <w:rtl w:val="0"/>
          <w:lang w:val="ru-RU"/>
        </w:rPr>
        <w:t xml:space="preserve">. 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 xml:space="preserve">В </w:t>
      </w:r>
      <w:r>
        <w:rPr>
          <w:rFonts w:ascii="Times Roman" w:hAnsi="Times Roman"/>
          <w:sz w:val="30"/>
          <w:szCs w:val="30"/>
          <w:rtl w:val="0"/>
          <w:lang w:val="en-US"/>
        </w:rPr>
        <w:t xml:space="preserve">IV 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>томе Авиценна описывает действие на организм человека растительных ядов</w:t>
      </w:r>
      <w:r>
        <w:rPr>
          <w:rFonts w:ascii="Times Roman" w:hAnsi="Times Roman"/>
          <w:sz w:val="30"/>
          <w:szCs w:val="30"/>
          <w:rtl w:val="0"/>
          <w:lang w:val="ru-RU"/>
        </w:rPr>
        <w:t xml:space="preserve">. </w:t>
      </w:r>
    </w:p>
    <w:p>
      <w:pPr>
        <w:pStyle w:val="По умолчанию"/>
        <w:numPr>
          <w:ilvl w:val="0"/>
          <w:numId w:val="2"/>
        </w:numPr>
        <w:bidi w:val="0"/>
        <w:spacing w:before="0" w:after="80" w:line="240" w:lineRule="auto"/>
        <w:ind w:right="0"/>
        <w:jc w:val="both"/>
        <w:rPr>
          <w:rFonts w:ascii="Times New Roman" w:hAnsi="Times New Roman" w:hint="default"/>
          <w:sz w:val="30"/>
          <w:szCs w:val="30"/>
          <w:rtl w:val="0"/>
          <w:lang w:val="ru-RU"/>
        </w:rPr>
      </w:pPr>
      <w:r>
        <w:rPr>
          <w:rFonts w:ascii="Times Roman" w:hAnsi="Times Roman" w:hint="default"/>
          <w:sz w:val="30"/>
          <w:szCs w:val="30"/>
          <w:rtl w:val="0"/>
          <w:lang w:val="ru-RU"/>
        </w:rPr>
        <w:t xml:space="preserve">Саре Гозаште Саиидна </w:t>
      </w:r>
      <w:r>
        <w:rPr>
          <w:rFonts w:ascii="Times Roman" w:hAnsi="Times Roman"/>
          <w:sz w:val="30"/>
          <w:szCs w:val="30"/>
          <w:rtl w:val="0"/>
        </w:rPr>
        <w:t>(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0"/>
          <w:szCs w:val="30"/>
          <w:rtl w:val="1"/>
        </w:rPr>
        <w:t>سرگذشته</w:t>
      </w:r>
      <w:r>
        <w:rPr>
          <w:rFonts w:ascii="Times Roman" w:hAnsi="Times Roman"/>
          <w:sz w:val="30"/>
          <w:szCs w:val="30"/>
          <w:rtl w:val="0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0"/>
          <w:szCs w:val="30"/>
          <w:rtl w:val="1"/>
        </w:rPr>
        <w:t>سیدنا</w:t>
      </w:r>
      <w:r>
        <w:rPr>
          <w:rFonts w:ascii="Times Roman" w:hAnsi="Times Roman"/>
          <w:sz w:val="30"/>
          <w:szCs w:val="30"/>
          <w:rtl w:val="0"/>
        </w:rPr>
        <w:t>)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 xml:space="preserve"> — жизнеописание основателя Аламутского государства Хасана ибн Саббаха</w:t>
      </w:r>
      <w:r>
        <w:rPr>
          <w:rFonts w:ascii="Times Roman" w:hAnsi="Times Roman"/>
          <w:sz w:val="30"/>
          <w:szCs w:val="30"/>
          <w:rtl w:val="0"/>
          <w:lang w:val="ru-RU"/>
        </w:rPr>
        <w:t xml:space="preserve">, 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>которое рассказывает о первых убийствах исмаилитами</w:t>
      </w:r>
      <w:r>
        <w:rPr>
          <w:rFonts w:ascii="Times Roman" w:hAnsi="Times Roman"/>
          <w:sz w:val="30"/>
          <w:szCs w:val="30"/>
          <w:rtl w:val="0"/>
          <w:lang w:val="ru-RU"/>
        </w:rPr>
        <w:t>-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 xml:space="preserve">низаритами </w:t>
      </w:r>
    </w:p>
    <w:p>
      <w:pPr>
        <w:pStyle w:val="По умолчанию"/>
        <w:numPr>
          <w:ilvl w:val="0"/>
          <w:numId w:val="2"/>
        </w:numPr>
        <w:bidi w:val="0"/>
        <w:spacing w:before="0" w:after="80" w:line="240" w:lineRule="auto"/>
        <w:ind w:right="0"/>
        <w:jc w:val="both"/>
        <w:rPr>
          <w:rFonts w:ascii="Times New Roman" w:hAnsi="Times New Roman" w:hint="default"/>
          <w:sz w:val="30"/>
          <w:szCs w:val="30"/>
          <w:rtl w:val="0"/>
          <w:lang w:val="ru-RU"/>
        </w:rPr>
      </w:pPr>
      <w:r>
        <w:rPr>
          <w:rFonts w:ascii="Times Roman" w:hAnsi="Times Roman" w:hint="default"/>
          <w:sz w:val="30"/>
          <w:szCs w:val="30"/>
          <w:rtl w:val="0"/>
          <w:lang w:val="ru-RU"/>
        </w:rPr>
        <w:t>Монография Ищенко Е</w:t>
      </w:r>
      <w:r>
        <w:rPr>
          <w:rFonts w:ascii="Times Roman" w:hAnsi="Times Roman"/>
          <w:sz w:val="30"/>
          <w:szCs w:val="30"/>
          <w:rtl w:val="0"/>
          <w:lang w:val="ru-RU"/>
        </w:rPr>
        <w:t>.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>П</w:t>
      </w:r>
      <w:r>
        <w:rPr>
          <w:rFonts w:ascii="Times Roman" w:hAnsi="Times Roman"/>
          <w:sz w:val="30"/>
          <w:szCs w:val="30"/>
          <w:rtl w:val="0"/>
          <w:lang w:val="ru-RU"/>
        </w:rPr>
        <w:t xml:space="preserve">. 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>«Отравления различными ядами</w:t>
      </w:r>
      <w:r>
        <w:rPr>
          <w:rFonts w:ascii="Times Roman" w:hAnsi="Times Roman"/>
          <w:sz w:val="30"/>
          <w:szCs w:val="30"/>
          <w:rtl w:val="0"/>
          <w:lang w:val="ru-RU"/>
        </w:rPr>
        <w:t xml:space="preserve">: 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>медико</w:t>
      </w:r>
      <w:r>
        <w:rPr>
          <w:rFonts w:ascii="Times Roman" w:hAnsi="Times Roman"/>
          <w:sz w:val="30"/>
          <w:szCs w:val="30"/>
          <w:rtl w:val="0"/>
          <w:lang w:val="ru-RU"/>
        </w:rPr>
        <w:t>-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>криминалистический анализ» — в монографии представлен современный взгляд на фитототксины</w:t>
      </w:r>
      <w:r>
        <w:rPr>
          <w:rFonts w:ascii="Times Roman" w:hAnsi="Times Roman"/>
          <w:sz w:val="30"/>
          <w:szCs w:val="30"/>
          <w:rtl w:val="0"/>
          <w:lang w:val="ru-RU"/>
        </w:rPr>
        <w:t xml:space="preserve">, 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>приводятся растения содержащие ядовитые вещества и их классификация</w:t>
      </w:r>
    </w:p>
    <w:p>
      <w:pPr>
        <w:pStyle w:val="По умолчанию"/>
        <w:numPr>
          <w:ilvl w:val="0"/>
          <w:numId w:val="1"/>
        </w:numPr>
        <w:bidi w:val="0"/>
        <w:spacing w:before="0" w:after="80" w:line="240" w:lineRule="auto"/>
        <w:ind w:right="0"/>
        <w:jc w:val="both"/>
        <w:rPr>
          <w:rFonts w:ascii="Times New Roman" w:hAnsi="Times New Roman" w:hint="default"/>
          <w:sz w:val="30"/>
          <w:szCs w:val="30"/>
          <w:rtl w:val="0"/>
          <w:lang w:val="ru-RU"/>
        </w:rPr>
      </w:pPr>
      <w:r>
        <w:rPr>
          <w:rFonts w:ascii="Times Roman" w:hAnsi="Times Roman" w:hint="default"/>
          <w:sz w:val="30"/>
          <w:szCs w:val="30"/>
          <w:rtl w:val="0"/>
          <w:lang w:val="ru-RU"/>
        </w:rPr>
        <w:t xml:space="preserve"> Анализ данных об использовании токсинов ассасинами позволило вывести</w:t>
      </w:r>
      <w:r>
        <w:rPr>
          <w:rFonts w:ascii="Times Roman" w:hAnsi="Times Roman"/>
          <w:sz w:val="30"/>
          <w:szCs w:val="30"/>
          <w:rtl w:val="0"/>
          <w:lang w:val="ru-RU"/>
        </w:rPr>
        <w:t xml:space="preserve">, 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>найти основополагающие детали на которых строилась практика применения ядов</w:t>
      </w:r>
      <w:r>
        <w:rPr>
          <w:rFonts w:ascii="Times Roman" w:hAnsi="Times Roman"/>
          <w:sz w:val="30"/>
          <w:szCs w:val="30"/>
          <w:rtl w:val="0"/>
          <w:lang w:val="ru-RU"/>
        </w:rPr>
        <w:t>:</w:t>
      </w:r>
    </w:p>
    <w:p>
      <w:pPr>
        <w:pStyle w:val="По умолчанию"/>
        <w:numPr>
          <w:ilvl w:val="0"/>
          <w:numId w:val="3"/>
        </w:numPr>
        <w:bidi w:val="0"/>
        <w:spacing w:before="0" w:after="80" w:line="240" w:lineRule="auto"/>
        <w:ind w:right="0"/>
        <w:jc w:val="both"/>
        <w:rPr>
          <w:rFonts w:ascii="Times New Roman" w:hAnsi="Times New Roman" w:hint="default"/>
          <w:sz w:val="30"/>
          <w:szCs w:val="30"/>
          <w:rtl w:val="0"/>
          <w:lang w:val="ru-RU"/>
        </w:rPr>
      </w:pPr>
      <w:r>
        <w:rPr>
          <w:rFonts w:ascii="Times Roman" w:hAnsi="Times Roman" w:hint="default"/>
          <w:sz w:val="30"/>
          <w:szCs w:val="30"/>
          <w:rtl w:val="0"/>
          <w:lang w:val="ru-RU"/>
        </w:rPr>
        <w:t>территории произростания растений из которых получали токсины</w:t>
      </w:r>
    </w:p>
    <w:p>
      <w:pPr>
        <w:pStyle w:val="По умолчанию"/>
        <w:numPr>
          <w:ilvl w:val="0"/>
          <w:numId w:val="3"/>
        </w:numPr>
        <w:bidi w:val="0"/>
        <w:spacing w:before="0" w:after="80" w:line="240" w:lineRule="auto"/>
        <w:ind w:right="0"/>
        <w:jc w:val="both"/>
        <w:rPr>
          <w:rFonts w:ascii="Times New Roman" w:hAnsi="Times New Roman" w:hint="default"/>
          <w:sz w:val="30"/>
          <w:szCs w:val="30"/>
          <w:rtl w:val="0"/>
          <w:lang w:val="ru-RU"/>
        </w:rPr>
      </w:pPr>
      <w:r>
        <w:rPr>
          <w:rFonts w:ascii="Times Roman" w:hAnsi="Times Roman" w:hint="default"/>
          <w:sz w:val="30"/>
          <w:szCs w:val="30"/>
          <w:rtl w:val="0"/>
          <w:lang w:val="ru-RU"/>
        </w:rPr>
        <w:t>кто и каким образом изготавливал токсины</w:t>
      </w:r>
    </w:p>
    <w:p>
      <w:pPr>
        <w:pStyle w:val="По умолчанию"/>
        <w:numPr>
          <w:ilvl w:val="0"/>
          <w:numId w:val="3"/>
        </w:numPr>
        <w:bidi w:val="0"/>
        <w:spacing w:before="0" w:after="80" w:line="240" w:lineRule="auto"/>
        <w:ind w:right="0"/>
        <w:jc w:val="both"/>
        <w:rPr>
          <w:rFonts w:ascii="Times New Roman" w:hAnsi="Times New Roman" w:hint="default"/>
          <w:sz w:val="30"/>
          <w:szCs w:val="30"/>
          <w:rtl w:val="0"/>
          <w:lang w:val="ru-RU"/>
        </w:rPr>
      </w:pPr>
      <w:r>
        <w:rPr>
          <w:rFonts w:ascii="Times Roman" w:hAnsi="Times Roman" w:hint="default"/>
          <w:sz w:val="30"/>
          <w:szCs w:val="30"/>
          <w:rtl w:val="0"/>
          <w:lang w:val="ru-RU"/>
        </w:rPr>
        <w:t xml:space="preserve">каким образом использовался токсин </w:t>
      </w:r>
    </w:p>
    <w:p>
      <w:pPr>
        <w:pStyle w:val="По умолчанию"/>
        <w:numPr>
          <w:ilvl w:val="0"/>
          <w:numId w:val="1"/>
        </w:numPr>
        <w:bidi w:val="0"/>
        <w:spacing w:before="0" w:after="80" w:line="240" w:lineRule="auto"/>
        <w:ind w:right="0"/>
        <w:jc w:val="both"/>
        <w:rPr>
          <w:rFonts w:ascii="Times New Roman" w:hAnsi="Times New Roman" w:hint="default"/>
          <w:sz w:val="30"/>
          <w:szCs w:val="30"/>
          <w:rtl w:val="0"/>
          <w:lang w:val="ru-RU"/>
        </w:rPr>
      </w:pPr>
      <w:r>
        <w:rPr>
          <w:rFonts w:ascii="Times Roman" w:hAnsi="Times Roman" w:hint="default"/>
          <w:sz w:val="30"/>
          <w:szCs w:val="30"/>
          <w:rtl w:val="0"/>
          <w:lang w:val="ru-RU"/>
        </w:rPr>
        <w:t>Ход исследования заключался в последовательном изучении и поиске ответов на следующие вопросы</w:t>
      </w:r>
      <w:r>
        <w:rPr>
          <w:rFonts w:ascii="Times Roman" w:hAnsi="Times Roman"/>
          <w:sz w:val="30"/>
          <w:szCs w:val="30"/>
          <w:rtl w:val="0"/>
          <w:lang w:val="ru-RU"/>
        </w:rPr>
        <w:t xml:space="preserve">: </w:t>
      </w:r>
    </w:p>
    <w:p>
      <w:pPr>
        <w:pStyle w:val="По умолчанию"/>
        <w:numPr>
          <w:ilvl w:val="0"/>
          <w:numId w:val="4"/>
        </w:numPr>
        <w:bidi w:val="0"/>
        <w:spacing w:before="0" w:after="80" w:line="240" w:lineRule="auto"/>
        <w:ind w:right="0"/>
        <w:jc w:val="both"/>
        <w:rPr>
          <w:rFonts w:ascii="Times New Roman" w:hAnsi="Times New Roman" w:hint="default"/>
          <w:sz w:val="30"/>
          <w:szCs w:val="30"/>
          <w:rtl w:val="0"/>
          <w:lang w:val="ru-RU"/>
        </w:rPr>
      </w:pPr>
      <w:r>
        <w:rPr>
          <w:rFonts w:ascii="Times Roman" w:hAnsi="Times Roman" w:hint="default"/>
          <w:sz w:val="30"/>
          <w:szCs w:val="30"/>
          <w:rtl w:val="0"/>
          <w:lang w:val="ru-RU"/>
        </w:rPr>
        <w:t>Районы</w:t>
      </w:r>
      <w:r>
        <w:rPr>
          <w:rFonts w:ascii="Times Roman" w:hAnsi="Times Roman"/>
          <w:sz w:val="30"/>
          <w:szCs w:val="30"/>
          <w:rtl w:val="0"/>
          <w:lang w:val="ru-RU"/>
        </w:rPr>
        <w:t xml:space="preserve">, 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>где ассасины получали фитотоксины</w:t>
      </w:r>
    </w:p>
    <w:p>
      <w:pPr>
        <w:pStyle w:val="По умолчанию"/>
        <w:numPr>
          <w:ilvl w:val="0"/>
          <w:numId w:val="2"/>
        </w:numPr>
        <w:bidi w:val="0"/>
        <w:spacing w:before="0" w:after="80" w:line="240" w:lineRule="auto"/>
        <w:ind w:right="0"/>
        <w:jc w:val="both"/>
        <w:rPr>
          <w:rFonts w:ascii="Times New Roman" w:hAnsi="Times New Roman" w:hint="default"/>
          <w:sz w:val="30"/>
          <w:szCs w:val="30"/>
          <w:rtl w:val="0"/>
          <w:lang w:val="ru-RU"/>
        </w:rPr>
      </w:pPr>
      <w:r>
        <w:rPr>
          <w:rFonts w:ascii="Times Roman" w:hAnsi="Times Roman" w:hint="default"/>
          <w:sz w:val="30"/>
          <w:szCs w:val="30"/>
          <w:rtl w:val="0"/>
          <w:lang w:val="ru-RU"/>
        </w:rPr>
        <w:t xml:space="preserve">Классификация ядов по избирательной токсичности с использованием документальной исторической литературы </w:t>
      </w:r>
    </w:p>
    <w:p>
      <w:pPr>
        <w:pStyle w:val="По умолчанию"/>
        <w:numPr>
          <w:ilvl w:val="0"/>
          <w:numId w:val="2"/>
        </w:numPr>
        <w:bidi w:val="0"/>
        <w:spacing w:before="0" w:after="80" w:line="240" w:lineRule="auto"/>
        <w:ind w:right="0"/>
        <w:jc w:val="both"/>
        <w:rPr>
          <w:rFonts w:ascii="Times New Roman" w:hAnsi="Times New Roman" w:hint="default"/>
          <w:sz w:val="30"/>
          <w:szCs w:val="30"/>
          <w:rtl w:val="0"/>
          <w:lang w:val="ru-RU"/>
        </w:rPr>
      </w:pPr>
      <w:r>
        <w:rPr>
          <w:rFonts w:ascii="Times Roman" w:hAnsi="Times Roman" w:hint="default"/>
          <w:sz w:val="30"/>
          <w:szCs w:val="30"/>
          <w:rtl w:val="0"/>
          <w:lang w:val="ru-RU"/>
        </w:rPr>
        <w:t xml:space="preserve">Применение ядов в практических условиях </w:t>
      </w:r>
    </w:p>
    <w:p>
      <w:pPr>
        <w:pStyle w:val="По умолчанию"/>
        <w:numPr>
          <w:ilvl w:val="0"/>
          <w:numId w:val="2"/>
        </w:numPr>
        <w:bidi w:val="0"/>
        <w:spacing w:before="0" w:after="80" w:line="240" w:lineRule="auto"/>
        <w:ind w:right="0"/>
        <w:jc w:val="both"/>
        <w:rPr>
          <w:rFonts w:ascii="Times New Roman" w:hAnsi="Times New Roman" w:hint="default"/>
          <w:sz w:val="30"/>
          <w:szCs w:val="30"/>
          <w:rtl w:val="0"/>
          <w:lang w:val="ru-RU"/>
        </w:rPr>
      </w:pPr>
      <w:r>
        <w:rPr>
          <w:rFonts w:ascii="Times Roman" w:hAnsi="Times Roman" w:hint="default"/>
          <w:sz w:val="30"/>
          <w:szCs w:val="30"/>
          <w:rtl w:val="0"/>
          <w:lang w:val="ru-RU"/>
        </w:rPr>
        <w:t xml:space="preserve">Возможные варианты использования холодного оружия </w:t>
      </w:r>
    </w:p>
    <w:p>
      <w:pPr>
        <w:pStyle w:val="По умолчанию"/>
        <w:numPr>
          <w:ilvl w:val="0"/>
          <w:numId w:val="2"/>
        </w:numPr>
        <w:bidi w:val="0"/>
        <w:spacing w:before="0" w:after="80" w:line="240" w:lineRule="auto"/>
        <w:ind w:right="0"/>
        <w:jc w:val="both"/>
        <w:rPr>
          <w:rFonts w:ascii="Times New Roman" w:hAnsi="Times New Roman" w:hint="default"/>
          <w:sz w:val="30"/>
          <w:szCs w:val="30"/>
          <w:rtl w:val="0"/>
          <w:lang w:val="ru-RU"/>
        </w:rPr>
      </w:pPr>
      <w:r>
        <w:rPr>
          <w:rFonts w:ascii="Times Roman" w:hAnsi="Times Roman" w:hint="default"/>
          <w:sz w:val="30"/>
          <w:szCs w:val="30"/>
          <w:rtl w:val="0"/>
          <w:lang w:val="ru-RU"/>
        </w:rPr>
        <w:t>Тактика осуществления нападения ассасина на цель</w:t>
      </w:r>
      <w:r>
        <w:rPr>
          <w:rFonts w:ascii="Times Roman" w:hAnsi="Times Roman"/>
          <w:sz w:val="30"/>
          <w:szCs w:val="30"/>
          <w:rtl w:val="0"/>
          <w:lang w:val="ru-RU"/>
        </w:rPr>
        <w:t xml:space="preserve">. 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>Техника использования оружия</w:t>
      </w:r>
    </w:p>
    <w:p>
      <w:pPr>
        <w:pStyle w:val="По умолчанию"/>
        <w:numPr>
          <w:ilvl w:val="0"/>
          <w:numId w:val="1"/>
        </w:numPr>
        <w:bidi w:val="0"/>
        <w:spacing w:before="0" w:after="80" w:line="240" w:lineRule="auto"/>
        <w:ind w:right="0"/>
        <w:jc w:val="both"/>
        <w:rPr>
          <w:rFonts w:ascii="Times New Roman" w:hAnsi="Times New Roman" w:hint="default"/>
          <w:sz w:val="30"/>
          <w:szCs w:val="30"/>
          <w:rtl w:val="0"/>
          <w:lang w:val="ru-RU"/>
        </w:rPr>
      </w:pPr>
      <w:r>
        <w:rPr>
          <w:rFonts w:ascii="Times Roman" w:hAnsi="Times Roman" w:hint="default"/>
          <w:sz w:val="30"/>
          <w:szCs w:val="30"/>
          <w:rtl w:val="0"/>
          <w:lang w:val="ru-RU"/>
        </w:rPr>
        <w:t xml:space="preserve"> Таким образом исмаилиты</w:t>
      </w:r>
      <w:r>
        <w:rPr>
          <w:rFonts w:ascii="Times Roman" w:hAnsi="Times Roman"/>
          <w:sz w:val="30"/>
          <w:szCs w:val="30"/>
          <w:rtl w:val="0"/>
          <w:lang w:val="ru-RU"/>
        </w:rPr>
        <w:t>-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>низариты</w:t>
      </w:r>
      <w:r>
        <w:rPr>
          <w:rFonts w:ascii="Times Roman" w:hAnsi="Times Roman"/>
          <w:sz w:val="30"/>
          <w:szCs w:val="30"/>
          <w:rtl w:val="0"/>
          <w:lang w:val="ru-RU"/>
        </w:rPr>
        <w:t xml:space="preserve">, 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>как стало видно</w:t>
      </w:r>
      <w:r>
        <w:rPr>
          <w:rFonts w:ascii="Times Roman" w:hAnsi="Times Roman"/>
          <w:sz w:val="30"/>
          <w:szCs w:val="30"/>
          <w:rtl w:val="0"/>
          <w:lang w:val="ru-RU"/>
        </w:rPr>
        <w:t xml:space="preserve">, 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>не изобретали убийство</w:t>
      </w:r>
      <w:r>
        <w:rPr>
          <w:rFonts w:ascii="Times Roman" w:hAnsi="Times Roman"/>
          <w:sz w:val="30"/>
          <w:szCs w:val="30"/>
          <w:rtl w:val="0"/>
          <w:lang w:val="ru-RU"/>
        </w:rPr>
        <w:t xml:space="preserve">, 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>а улучшили способы для упрощения механизма насильственной смерти</w:t>
      </w:r>
      <w:r>
        <w:rPr>
          <w:rFonts w:ascii="Times Roman" w:hAnsi="Times Roman"/>
          <w:sz w:val="30"/>
          <w:szCs w:val="30"/>
          <w:rtl w:val="0"/>
          <w:lang w:val="ru-RU"/>
        </w:rPr>
        <w:t xml:space="preserve">. </w:t>
      </w:r>
    </w:p>
    <w:p>
      <w:pPr>
        <w:pStyle w:val="По умолчанию"/>
        <w:bidi w:val="0"/>
        <w:spacing w:before="0" w:after="80" w:line="240" w:lineRule="auto"/>
        <w:ind w:left="0" w:right="0" w:firstLine="0"/>
        <w:jc w:val="both"/>
        <w:rPr>
          <w:rFonts w:ascii="Times Roman" w:cs="Times Roman" w:hAnsi="Times Roman" w:eastAsia="Times Roman"/>
          <w:sz w:val="30"/>
          <w:szCs w:val="30"/>
          <w:rtl w:val="0"/>
        </w:rPr>
      </w:pPr>
    </w:p>
    <w:p>
      <w:pPr>
        <w:pStyle w:val="По умолчанию"/>
        <w:bidi w:val="0"/>
        <w:spacing w:before="0" w:after="80" w:line="240" w:lineRule="auto"/>
        <w:ind w:left="0" w:right="0" w:firstLine="0"/>
        <w:jc w:val="both"/>
        <w:rPr>
          <w:rFonts w:ascii="Times Roman" w:cs="Times Roman" w:hAnsi="Times Roman" w:eastAsia="Times Roman"/>
          <w:sz w:val="30"/>
          <w:szCs w:val="30"/>
          <w:rtl w:val="0"/>
        </w:rPr>
      </w:pPr>
    </w:p>
    <w:p>
      <w:pPr>
        <w:pStyle w:val="По умолчанию"/>
        <w:bidi w:val="0"/>
        <w:spacing w:before="0" w:after="80" w:line="240" w:lineRule="auto"/>
        <w:ind w:left="0" w:right="0" w:firstLine="0"/>
        <w:jc w:val="both"/>
        <w:rPr>
          <w:rFonts w:ascii="Times Roman" w:cs="Times Roman" w:hAnsi="Times Roman" w:eastAsia="Times Roman"/>
          <w:sz w:val="30"/>
          <w:szCs w:val="30"/>
          <w:rtl w:val="0"/>
        </w:rPr>
      </w:pPr>
    </w:p>
    <w:p>
      <w:pPr>
        <w:pStyle w:val="По умолчанию"/>
        <w:bidi w:val="0"/>
        <w:spacing w:before="0" w:after="80" w:line="240" w:lineRule="auto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sz w:val="30"/>
          <w:szCs w:val="30"/>
          <w:rtl w:val="0"/>
        </w:rPr>
      </w:pPr>
      <w:r>
        <w:rPr>
          <w:rFonts w:ascii="Times Roman" w:hAnsi="Times Roman" w:hint="default"/>
          <w:b w:val="1"/>
          <w:bCs w:val="1"/>
          <w:sz w:val="30"/>
          <w:szCs w:val="30"/>
          <w:rtl w:val="0"/>
          <w:lang w:val="ru-RU"/>
        </w:rPr>
        <w:t>Источники и литература</w:t>
      </w:r>
    </w:p>
    <w:p>
      <w:pPr>
        <w:pStyle w:val="По умолчанию"/>
        <w:bidi w:val="0"/>
        <w:spacing w:before="0" w:after="80" w:line="240" w:lineRule="auto"/>
        <w:ind w:left="0" w:right="0" w:firstLine="0"/>
        <w:jc w:val="both"/>
        <w:rPr>
          <w:rFonts w:ascii="Times Roman" w:cs="Times Roman" w:hAnsi="Times Roman" w:eastAsia="Times Roman"/>
          <w:sz w:val="30"/>
          <w:szCs w:val="30"/>
          <w:rtl w:val="0"/>
        </w:rPr>
      </w:pPr>
    </w:p>
    <w:p>
      <w:pPr>
        <w:pStyle w:val="По умолчанию"/>
        <w:numPr>
          <w:ilvl w:val="0"/>
          <w:numId w:val="5"/>
        </w:numPr>
        <w:bidi w:val="0"/>
        <w:spacing w:before="0" w:after="80" w:line="240" w:lineRule="auto"/>
        <w:ind w:right="0"/>
        <w:jc w:val="both"/>
        <w:rPr>
          <w:rFonts w:ascii="Times Roman" w:hAnsi="Times Roman" w:hint="default"/>
          <w:sz w:val="30"/>
          <w:szCs w:val="30"/>
          <w:rtl w:val="0"/>
          <w:lang w:val="ru-RU"/>
        </w:rPr>
      </w:pPr>
      <w:r>
        <w:rPr>
          <w:rFonts w:ascii="Times Roman" w:hAnsi="Times Roman" w:hint="default"/>
          <w:sz w:val="30"/>
          <w:szCs w:val="30"/>
          <w:rtl w:val="0"/>
          <w:lang w:val="ru-RU"/>
        </w:rPr>
        <w:t>Джеймс Вассерман «Хассан ибн Саббах</w:t>
      </w:r>
      <w:r>
        <w:rPr>
          <w:rFonts w:ascii="Times Roman" w:hAnsi="Times Roman"/>
          <w:sz w:val="30"/>
          <w:szCs w:val="30"/>
          <w:rtl w:val="0"/>
          <w:lang w:val="ru-RU"/>
        </w:rPr>
        <w:t xml:space="preserve">: 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>повелитель ассасинов»</w:t>
      </w:r>
      <w:r>
        <w:rPr>
          <w:rFonts w:ascii="Times Roman" w:hAnsi="Times Roman"/>
          <w:sz w:val="30"/>
          <w:szCs w:val="30"/>
          <w:rtl w:val="0"/>
          <w:lang w:val="ru-RU"/>
        </w:rPr>
        <w:t xml:space="preserve">, 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>перевод с английского И</w:t>
      </w:r>
      <w:r>
        <w:rPr>
          <w:rFonts w:ascii="Times Roman" w:hAnsi="Times Roman"/>
          <w:sz w:val="30"/>
          <w:szCs w:val="30"/>
          <w:rtl w:val="0"/>
          <w:lang w:val="ru-RU"/>
        </w:rPr>
        <w:t>.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>Лазхарев</w:t>
      </w:r>
      <w:r>
        <w:rPr>
          <w:rFonts w:ascii="Times Roman" w:hAnsi="Times Roman"/>
          <w:sz w:val="30"/>
          <w:szCs w:val="30"/>
          <w:rtl w:val="0"/>
          <w:lang w:val="ru-RU"/>
        </w:rPr>
        <w:t xml:space="preserve">, 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>Касания</w:t>
      </w:r>
      <w:r>
        <w:rPr>
          <w:rFonts w:ascii="Times Roman" w:hAnsi="Times Roman"/>
          <w:sz w:val="30"/>
          <w:szCs w:val="30"/>
          <w:rtl w:val="0"/>
          <w:lang w:val="ru-RU"/>
        </w:rPr>
        <w:t>, 2022</w:t>
      </w:r>
    </w:p>
    <w:p>
      <w:pPr>
        <w:pStyle w:val="По умолчанию"/>
        <w:numPr>
          <w:ilvl w:val="0"/>
          <w:numId w:val="5"/>
        </w:numPr>
        <w:bidi w:val="0"/>
        <w:spacing w:before="0" w:after="80" w:line="240" w:lineRule="auto"/>
        <w:ind w:right="0"/>
        <w:jc w:val="both"/>
        <w:rPr>
          <w:rFonts w:ascii="Times Roman" w:hAnsi="Times Roman" w:hint="default"/>
          <w:sz w:val="30"/>
          <w:szCs w:val="30"/>
          <w:rtl w:val="0"/>
          <w:lang w:val="ru-RU"/>
        </w:rPr>
      </w:pPr>
      <w:r>
        <w:rPr>
          <w:rFonts w:ascii="Times Roman" w:hAnsi="Times Roman" w:hint="default"/>
          <w:sz w:val="30"/>
          <w:szCs w:val="30"/>
          <w:rtl w:val="0"/>
          <w:lang w:val="ru-RU"/>
        </w:rPr>
        <w:t>Вольфганг Акулов «Военно</w:t>
      </w:r>
      <w:r>
        <w:rPr>
          <w:rFonts w:ascii="Times Roman" w:hAnsi="Times Roman"/>
          <w:sz w:val="30"/>
          <w:szCs w:val="30"/>
          <w:rtl w:val="0"/>
          <w:lang w:val="ru-RU"/>
        </w:rPr>
        <w:t>-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>духовные ордена востока»</w:t>
      </w:r>
      <w:r>
        <w:rPr>
          <w:rFonts w:ascii="Times Roman" w:hAnsi="Times Roman"/>
          <w:sz w:val="30"/>
          <w:szCs w:val="30"/>
          <w:rtl w:val="0"/>
          <w:lang w:val="ru-RU"/>
        </w:rPr>
        <w:t xml:space="preserve">, 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>М</w:t>
      </w:r>
      <w:r>
        <w:rPr>
          <w:rFonts w:ascii="Times Roman" w:hAnsi="Times Roman"/>
          <w:sz w:val="30"/>
          <w:szCs w:val="30"/>
          <w:rtl w:val="0"/>
          <w:lang w:val="ru-RU"/>
        </w:rPr>
        <w:t>.,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>«Издательство Вече»</w:t>
      </w:r>
      <w:r>
        <w:rPr>
          <w:rFonts w:ascii="Times Roman" w:hAnsi="Times Roman"/>
          <w:sz w:val="30"/>
          <w:szCs w:val="30"/>
          <w:rtl w:val="0"/>
          <w:lang w:val="ru-RU"/>
        </w:rPr>
        <w:t xml:space="preserve">, 2018 </w:t>
      </w:r>
    </w:p>
    <w:p>
      <w:pPr>
        <w:pStyle w:val="По умолчанию"/>
        <w:numPr>
          <w:ilvl w:val="0"/>
          <w:numId w:val="5"/>
        </w:numPr>
        <w:bidi w:val="0"/>
        <w:spacing w:before="0" w:after="80" w:line="240" w:lineRule="auto"/>
        <w:ind w:right="0"/>
        <w:jc w:val="both"/>
        <w:rPr>
          <w:rFonts w:ascii="Times Roman" w:hAnsi="Times Roman" w:hint="default"/>
          <w:sz w:val="30"/>
          <w:szCs w:val="30"/>
          <w:rtl w:val="0"/>
          <w:lang w:val="ru-RU"/>
        </w:rPr>
      </w:pPr>
      <w:r>
        <w:rPr>
          <w:rFonts w:ascii="Times Roman" w:hAnsi="Times Roman" w:hint="default"/>
          <w:sz w:val="30"/>
          <w:szCs w:val="30"/>
          <w:rtl w:val="0"/>
          <w:lang w:val="ru-RU"/>
        </w:rPr>
        <w:t>Ричард Бертон</w:t>
      </w:r>
      <w:r>
        <w:rPr>
          <w:rFonts w:ascii="Times Roman" w:hAnsi="Times Roman"/>
          <w:sz w:val="30"/>
          <w:szCs w:val="30"/>
          <w:rtl w:val="0"/>
          <w:lang w:val="ru-RU"/>
        </w:rPr>
        <w:t xml:space="preserve">, 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>«Книга мечей»</w:t>
      </w:r>
      <w:r>
        <w:rPr>
          <w:rFonts w:ascii="Times Roman" w:hAnsi="Times Roman"/>
          <w:sz w:val="30"/>
          <w:szCs w:val="30"/>
          <w:rtl w:val="0"/>
          <w:lang w:val="ru-RU"/>
        </w:rPr>
        <w:t xml:space="preserve">, 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>перевод с английского Д</w:t>
      </w:r>
      <w:r>
        <w:rPr>
          <w:rFonts w:ascii="Times Roman" w:hAnsi="Times Roman"/>
          <w:sz w:val="30"/>
          <w:szCs w:val="30"/>
          <w:rtl w:val="0"/>
          <w:lang w:val="ru-RU"/>
        </w:rPr>
        <w:t>.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>Лихачёва</w:t>
      </w:r>
      <w:r>
        <w:rPr>
          <w:rFonts w:ascii="Times Roman" w:hAnsi="Times Roman"/>
          <w:sz w:val="30"/>
          <w:szCs w:val="30"/>
          <w:rtl w:val="0"/>
          <w:lang w:val="ru-RU"/>
        </w:rPr>
        <w:t xml:space="preserve">, 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>М</w:t>
      </w:r>
      <w:r>
        <w:rPr>
          <w:rFonts w:ascii="Times Roman" w:hAnsi="Times Roman"/>
          <w:sz w:val="30"/>
          <w:szCs w:val="30"/>
          <w:rtl w:val="0"/>
          <w:lang w:val="ru-RU"/>
        </w:rPr>
        <w:t xml:space="preserve">., 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>Центрполиграф</w:t>
      </w:r>
      <w:r>
        <w:rPr>
          <w:rFonts w:ascii="Times Roman" w:hAnsi="Times Roman"/>
          <w:sz w:val="30"/>
          <w:szCs w:val="30"/>
          <w:rtl w:val="0"/>
          <w:lang w:val="ru-RU"/>
        </w:rPr>
        <w:t>, 2021</w:t>
      </w:r>
    </w:p>
    <w:p>
      <w:pPr>
        <w:pStyle w:val="По умолчанию"/>
        <w:numPr>
          <w:ilvl w:val="0"/>
          <w:numId w:val="5"/>
        </w:numPr>
        <w:bidi w:val="0"/>
        <w:spacing w:before="0" w:after="80" w:line="240" w:lineRule="auto"/>
        <w:ind w:right="0"/>
        <w:jc w:val="both"/>
        <w:rPr>
          <w:rFonts w:ascii="Times Roman" w:hAnsi="Times Roman" w:hint="default"/>
          <w:sz w:val="30"/>
          <w:szCs w:val="30"/>
          <w:rtl w:val="0"/>
          <w:lang w:val="ru-RU"/>
        </w:rPr>
      </w:pPr>
      <w:r>
        <w:rPr>
          <w:rFonts w:ascii="Times Roman" w:hAnsi="Times Roman" w:hint="default"/>
          <w:sz w:val="30"/>
          <w:szCs w:val="30"/>
          <w:rtl w:val="0"/>
          <w:lang w:val="ru-RU"/>
        </w:rPr>
        <w:t>Ищенко Е</w:t>
      </w:r>
      <w:r>
        <w:rPr>
          <w:rFonts w:ascii="Times Roman" w:hAnsi="Times Roman"/>
          <w:sz w:val="30"/>
          <w:szCs w:val="30"/>
          <w:rtl w:val="0"/>
          <w:lang w:val="ru-RU"/>
        </w:rPr>
        <w:t>.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>П</w:t>
      </w:r>
      <w:r>
        <w:rPr>
          <w:rFonts w:ascii="Times Roman" w:hAnsi="Times Roman"/>
          <w:sz w:val="30"/>
          <w:szCs w:val="30"/>
          <w:rtl w:val="0"/>
          <w:lang w:val="ru-RU"/>
        </w:rPr>
        <w:t xml:space="preserve">. 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 xml:space="preserve">монография «Отравления различными 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>ядами</w:t>
      </w:r>
      <w:r>
        <w:rPr>
          <w:rFonts w:ascii="Times Roman" w:hAnsi="Times Roman"/>
          <w:sz w:val="30"/>
          <w:szCs w:val="30"/>
          <w:rtl w:val="0"/>
          <w:lang w:val="ru-RU"/>
        </w:rPr>
        <w:t xml:space="preserve">: 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>медико</w:t>
      </w:r>
      <w:r>
        <w:rPr>
          <w:rFonts w:ascii="Times Roman" w:hAnsi="Times Roman"/>
          <w:sz w:val="30"/>
          <w:szCs w:val="30"/>
          <w:rtl w:val="0"/>
          <w:lang w:val="ru-RU"/>
        </w:rPr>
        <w:t>-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>криминалистический анализ»</w:t>
      </w:r>
      <w:r>
        <w:rPr>
          <w:rFonts w:ascii="Times Roman" w:hAnsi="Times Roman"/>
          <w:sz w:val="30"/>
          <w:szCs w:val="30"/>
          <w:rtl w:val="0"/>
          <w:lang w:val="ru-RU"/>
        </w:rPr>
        <w:t xml:space="preserve">, 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>М</w:t>
      </w:r>
      <w:r>
        <w:rPr>
          <w:rFonts w:ascii="Times Roman" w:hAnsi="Times Roman"/>
          <w:sz w:val="30"/>
          <w:szCs w:val="30"/>
          <w:rtl w:val="0"/>
          <w:lang w:val="ru-RU"/>
        </w:rPr>
        <w:t xml:space="preserve">., 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>Юрлитинформ</w:t>
      </w:r>
      <w:r>
        <w:rPr>
          <w:rFonts w:ascii="Times Roman" w:hAnsi="Times Roman"/>
          <w:sz w:val="30"/>
          <w:szCs w:val="30"/>
          <w:rtl w:val="0"/>
          <w:lang w:val="ru-RU"/>
        </w:rPr>
        <w:t xml:space="preserve">, 2010 </w:t>
      </w:r>
    </w:p>
    <w:p>
      <w:pPr>
        <w:pStyle w:val="По умолчанию"/>
        <w:numPr>
          <w:ilvl w:val="0"/>
          <w:numId w:val="5"/>
        </w:numPr>
        <w:bidi w:val="0"/>
        <w:spacing w:before="0" w:after="80" w:line="240" w:lineRule="auto"/>
        <w:ind w:right="0"/>
        <w:jc w:val="both"/>
        <w:rPr>
          <w:rFonts w:ascii="Times Roman" w:hAnsi="Times Roman" w:hint="default"/>
          <w:sz w:val="30"/>
          <w:szCs w:val="30"/>
          <w:rtl w:val="0"/>
          <w:lang w:val="ru-RU"/>
        </w:rPr>
      </w:pPr>
      <w:r>
        <w:rPr>
          <w:rFonts w:ascii="Times Roman" w:hAnsi="Times Roman" w:hint="default"/>
          <w:sz w:val="30"/>
          <w:szCs w:val="30"/>
          <w:rtl w:val="0"/>
          <w:lang w:val="ru-RU"/>
        </w:rPr>
        <w:t xml:space="preserve">Абу Али Сина </w:t>
      </w:r>
      <w:r>
        <w:rPr>
          <w:rFonts w:ascii="Times Roman" w:hAnsi="Times Roman"/>
          <w:sz w:val="30"/>
          <w:szCs w:val="30"/>
          <w:rtl w:val="0"/>
          <w:lang w:val="ru-RU"/>
        </w:rPr>
        <w:t>(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>Авиценна</w:t>
      </w:r>
      <w:r>
        <w:rPr>
          <w:rFonts w:ascii="Times Roman" w:hAnsi="Times Roman"/>
          <w:sz w:val="30"/>
          <w:szCs w:val="30"/>
          <w:rtl w:val="0"/>
          <w:lang w:val="ru-RU"/>
        </w:rPr>
        <w:t xml:space="preserve">) 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>«Канон врачебной науки</w:t>
      </w:r>
      <w:r>
        <w:rPr>
          <w:rFonts w:ascii="Times Roman" w:hAnsi="Times Roman"/>
          <w:sz w:val="30"/>
          <w:szCs w:val="30"/>
          <w:rtl w:val="0"/>
          <w:lang w:val="ru-RU"/>
        </w:rPr>
        <w:t xml:space="preserve">. 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 xml:space="preserve">Том </w:t>
      </w:r>
      <w:r>
        <w:rPr>
          <w:rFonts w:ascii="Times Roman" w:hAnsi="Times Roman"/>
          <w:sz w:val="30"/>
          <w:szCs w:val="30"/>
          <w:rtl w:val="0"/>
          <w:lang w:val="en-US"/>
        </w:rPr>
        <w:t>IV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>»</w:t>
      </w:r>
      <w:r>
        <w:rPr>
          <w:rFonts w:ascii="Times Roman" w:hAnsi="Times Roman"/>
          <w:sz w:val="30"/>
          <w:szCs w:val="30"/>
          <w:rtl w:val="0"/>
          <w:lang w:val="ru-RU"/>
        </w:rPr>
        <w:t xml:space="preserve">, 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>изд</w:t>
      </w:r>
      <w:r>
        <w:rPr>
          <w:rFonts w:ascii="Times Roman" w:hAnsi="Times Roman"/>
          <w:sz w:val="30"/>
          <w:szCs w:val="30"/>
          <w:rtl w:val="0"/>
          <w:lang w:val="ru-RU"/>
        </w:rPr>
        <w:t xml:space="preserve">. 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>Второе</w:t>
      </w:r>
      <w:r>
        <w:rPr>
          <w:rFonts w:ascii="Times Roman" w:hAnsi="Times Roman"/>
          <w:sz w:val="30"/>
          <w:szCs w:val="30"/>
          <w:rtl w:val="0"/>
          <w:lang w:val="ru-RU"/>
        </w:rPr>
        <w:t xml:space="preserve">, 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>«ФАН» Узбекской ССР</w:t>
      </w:r>
      <w:r>
        <w:rPr>
          <w:rFonts w:ascii="Times Roman" w:hAnsi="Times Roman"/>
          <w:sz w:val="30"/>
          <w:szCs w:val="30"/>
          <w:rtl w:val="0"/>
          <w:lang w:val="ru-RU"/>
        </w:rPr>
        <w:t xml:space="preserve">, 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>Ташкент</w:t>
      </w:r>
      <w:r>
        <w:rPr>
          <w:rFonts w:ascii="Times Roman" w:hAnsi="Times Roman"/>
          <w:sz w:val="30"/>
          <w:szCs w:val="30"/>
          <w:rtl w:val="0"/>
          <w:lang w:val="ru-RU"/>
        </w:rPr>
        <w:t xml:space="preserve">, 1980, 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 xml:space="preserve">часть </w:t>
      </w:r>
      <w:r>
        <w:rPr>
          <w:rFonts w:ascii="Times Roman" w:hAnsi="Times Roman"/>
          <w:sz w:val="30"/>
          <w:szCs w:val="30"/>
          <w:rtl w:val="0"/>
          <w:lang w:val="ru-RU"/>
        </w:rPr>
        <w:t xml:space="preserve">6 </w:t>
      </w:r>
    </w:p>
    <w:p>
      <w:pPr>
        <w:pStyle w:val="По умолчанию"/>
        <w:numPr>
          <w:ilvl w:val="0"/>
          <w:numId w:val="5"/>
        </w:numPr>
        <w:bidi w:val="0"/>
        <w:spacing w:before="0" w:after="80" w:line="240" w:lineRule="auto"/>
        <w:ind w:right="0"/>
        <w:jc w:val="both"/>
        <w:rPr>
          <w:rFonts w:ascii="Times Roman" w:hAnsi="Times Roman" w:hint="default"/>
          <w:sz w:val="30"/>
          <w:szCs w:val="30"/>
          <w:rtl w:val="0"/>
          <w:lang w:val="ru-RU"/>
        </w:rPr>
      </w:pPr>
      <w:r>
        <w:rPr>
          <w:rFonts w:ascii="Times Roman" w:hAnsi="Times Roman" w:hint="default"/>
          <w:sz w:val="30"/>
          <w:szCs w:val="30"/>
          <w:rtl w:val="0"/>
          <w:lang w:val="ru-RU"/>
        </w:rPr>
        <w:t>Али</w:t>
      </w:r>
      <w:r>
        <w:rPr>
          <w:rFonts w:ascii="Times Roman" w:hAnsi="Times Roman"/>
          <w:sz w:val="30"/>
          <w:szCs w:val="30"/>
          <w:rtl w:val="0"/>
          <w:lang w:val="ru-RU"/>
        </w:rPr>
        <w:t>-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>Заде А</w:t>
      </w:r>
      <w:r>
        <w:rPr>
          <w:rFonts w:ascii="Times Roman" w:hAnsi="Times Roman"/>
          <w:sz w:val="30"/>
          <w:szCs w:val="30"/>
          <w:rtl w:val="0"/>
          <w:lang w:val="ru-RU"/>
        </w:rPr>
        <w:t>.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>А</w:t>
      </w:r>
      <w:r>
        <w:rPr>
          <w:rFonts w:ascii="Times Roman" w:hAnsi="Times Roman"/>
          <w:sz w:val="30"/>
          <w:szCs w:val="30"/>
          <w:rtl w:val="0"/>
          <w:lang w:val="ru-RU"/>
        </w:rPr>
        <w:t xml:space="preserve">., 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>Ислам кий энциклопедический словарь</w:t>
      </w:r>
      <w:r>
        <w:rPr>
          <w:rFonts w:ascii="Times Roman" w:hAnsi="Times Roman"/>
          <w:sz w:val="30"/>
          <w:szCs w:val="30"/>
          <w:rtl w:val="0"/>
          <w:lang w:val="ru-RU"/>
        </w:rPr>
        <w:t xml:space="preserve">, </w:t>
      </w:r>
      <w:r>
        <w:rPr>
          <w:rFonts w:ascii="Times Roman" w:hAnsi="Times Roman" w:hint="default"/>
          <w:sz w:val="30"/>
          <w:szCs w:val="30"/>
          <w:rtl w:val="0"/>
          <w:lang w:val="ru-RU"/>
        </w:rPr>
        <w:t>Ансар</w:t>
      </w:r>
      <w:r>
        <w:rPr>
          <w:rFonts w:ascii="Times Roman" w:hAnsi="Times Roman"/>
          <w:sz w:val="30"/>
          <w:szCs w:val="30"/>
          <w:rtl w:val="0"/>
          <w:lang w:val="ru-RU"/>
        </w:rPr>
        <w:t xml:space="preserve">, 2007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Сноска"/>
        <w:bidi w:val="0"/>
      </w:pPr>
      <w:r>
        <w:rPr>
          <w:vertAlign w:val="superscript"/>
        </w:rPr>
        <w:footnoteRef/>
      </w:r>
      <w:r>
        <w:rPr>
          <w:rFonts w:cs="Arial Unicode MS" w:eastAsia="Arial Unicode MS"/>
          <w:rtl w:val="0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Автор выражает признательность доценту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кандидату исторических наук Зайцеву В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Н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 доценту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кандидату исторических наук Шлыкову П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В</w:t>
      </w:r>
      <w:r>
        <w:rPr>
          <w:rFonts w:ascii="Times New Roman" w:hAnsi="Times New Roman"/>
          <w:rtl w:val="0"/>
          <w:lang w:val="ru-RU"/>
        </w:rPr>
        <w:t>.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upperRoman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Roman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Roman"/>
      <w:suff w:val="tab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Roman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Roman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Roman"/>
      <w:suff w:val="tab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Roman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Roman"/>
      <w:suff w:val="tab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-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"/>
  </w:num>
  <w:num w:numId="4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Сноска">
    <w:name w:val="Сноска"/>
    <w:next w:val="Сноска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