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Отношения Южной Кореи и КНР на фоне нарастания американо-китайской напряженности</w:t>
      </w:r>
      <w:r w:rsidDel="00000000" w:rsidR="00000000" w:rsidRPr="00000000">
        <w:rPr>
          <w:rtl w:val="0"/>
        </w:rPr>
      </w:r>
    </w:p>
    <w:p w:rsidR="00000000" w:rsidDel="00000000" w:rsidP="00000000" w:rsidRDefault="00000000" w:rsidRPr="00000000" w14:paraId="00000002">
      <w:pPr>
        <w:spacing w:line="240" w:lineRule="auto"/>
        <w:jc w:val="cente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Дудко Артем Сергеевич</w:t>
      </w:r>
    </w:p>
    <w:p w:rsidR="00000000" w:rsidDel="00000000" w:rsidP="00000000" w:rsidRDefault="00000000" w:rsidRPr="00000000" w14:paraId="00000003">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Студент, 3 курс бакалавриата </w:t>
      </w:r>
    </w:p>
    <w:p w:rsidR="00000000" w:rsidDel="00000000" w:rsidP="00000000" w:rsidRDefault="00000000" w:rsidRPr="00000000" w14:paraId="00000004">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Московский государственный институт международных отношений </w:t>
      </w:r>
    </w:p>
    <w:p w:rsidR="00000000" w:rsidDel="00000000" w:rsidP="00000000" w:rsidRDefault="00000000" w:rsidRPr="00000000" w14:paraId="00000005">
      <w:pPr>
        <w:spacing w:line="240" w:lineRule="auto"/>
        <w:jc w:val="center"/>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Москва, Россия</w:t>
      </w:r>
    </w:p>
    <w:p w:rsidR="00000000" w:rsidDel="00000000" w:rsidP="00000000" w:rsidRDefault="00000000" w:rsidRPr="00000000" w14:paraId="00000006">
      <w:pPr>
        <w:spacing w:line="240" w:lineRule="auto"/>
        <w:jc w:val="center"/>
        <w:rPr>
          <w:rFonts w:ascii="Times New Roman" w:cs="Times New Roman" w:eastAsia="Times New Roman" w:hAnsi="Times New Roman"/>
          <w:b w:val="1"/>
          <w:color w:val="353535"/>
          <w:sz w:val="24"/>
          <w:szCs w:val="24"/>
        </w:rPr>
      </w:pPr>
      <w:r w:rsidDel="00000000" w:rsidR="00000000" w:rsidRPr="00000000">
        <w:rPr>
          <w:rFonts w:ascii="Times New Roman" w:cs="Times New Roman" w:eastAsia="Times New Roman" w:hAnsi="Times New Roman"/>
          <w:i w:val="1"/>
          <w:sz w:val="24"/>
          <w:szCs w:val="24"/>
          <w:rtl w:val="0"/>
        </w:rPr>
        <w:t xml:space="preserve">E–mail: </w:t>
      </w:r>
      <w:hyperlink r:id="rId6">
        <w:r w:rsidDel="00000000" w:rsidR="00000000" w:rsidRPr="00000000">
          <w:rPr>
            <w:rFonts w:ascii="Times New Roman" w:cs="Times New Roman" w:eastAsia="Times New Roman" w:hAnsi="Times New Roman"/>
            <w:i w:val="1"/>
            <w:color w:val="1155cc"/>
            <w:sz w:val="24"/>
            <w:szCs w:val="24"/>
            <w:u w:val="single"/>
            <w:rtl w:val="0"/>
          </w:rPr>
          <w:t xml:space="preserve">artem.bonys@yandex.ru</w:t>
        </w:r>
      </w:hyperlink>
      <w:r w:rsidDel="00000000" w:rsidR="00000000" w:rsidRPr="00000000">
        <w:rPr>
          <w:rtl w:val="0"/>
        </w:rPr>
      </w:r>
    </w:p>
    <w:p w:rsidR="00000000" w:rsidDel="00000000" w:rsidP="00000000" w:rsidRDefault="00000000" w:rsidRPr="00000000" w14:paraId="00000007">
      <w:pPr>
        <w:spacing w:line="240" w:lineRule="auto"/>
        <w:ind w:left="0" w:right="-137.5984251968498"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Нарастание противоречий между США и Китаем в последние годы приводит к определенной фрагментации в Тихоокеанском регионе. Достаточно ярким примером подобного явления стала Южная Корея, для которой важнейшим экономическим партнером является Китай, несмотря на общую проамериканскую ориентацию. Не имея возможности отказаться от проамериканского политического вектора, Южная Корея также не желает возникновения разрыва с Китаем, по экономическим причинам. Однако подобное балансирование становиться все более сложным. После улучшения отношений с Китаем в 90-е, Республика Корея получила большие выгоды от экономического сотрудничества с ним. Китай превратился в главного торгового партнера Южной Кореи, а в период президентства Пак Кын Хе было даже заключено соглашение о свободной торговле. [Тугульдурова, О. В. указ соч стр 47]. Китай также играл важную роль в качестве посредника в урегулировании Корейского конфликта. Однако на фоне обострения между США и Китаем, РК становилось все сложнее совмещать сотрудничество с КНР и прозападную ориентацию. Уже в период президентства Пак Кын Хе возникли противоречия, когда, Южная Корея на фоне ядерных испытаний в КНДР согласилась на размещение американских ПРО THAAD, которые также могли быть использованы против КНР. [Асмолов указ соч стр 164] Китай отреагировал введением неформальных экономических ограничений. Противоречия между КНР и Южной Кореей были сглажены, после прихода к власти в Корее либерального политика Му Чжэ Ина, которому удалось частично урегулировать конфликт на основе формулы “трех нет”: Отказ Кореи от дополнительного размещение ПРО, участия в региональной системе противоракетной обороны США и участия в трехстороннем военном союзе с США и Японией. [Асмолов указ соч стр 164].Однако с политической стороны Южная Корея все больше тяготела к сотрудничеству с США, особенно на фоне усиления </w:t>
      </w:r>
      <w:r w:rsidDel="00000000" w:rsidR="00000000" w:rsidRPr="00000000">
        <w:rPr>
          <w:rFonts w:ascii="Times New Roman" w:cs="Times New Roman" w:eastAsia="Times New Roman" w:hAnsi="Times New Roman"/>
          <w:sz w:val="24"/>
          <w:szCs w:val="24"/>
          <w:rtl w:val="0"/>
        </w:rPr>
        <w:t xml:space="preserve">антикитайских</w:t>
      </w:r>
      <w:r w:rsidDel="00000000" w:rsidR="00000000" w:rsidRPr="00000000">
        <w:rPr>
          <w:rFonts w:ascii="Times New Roman" w:cs="Times New Roman" w:eastAsia="Times New Roman" w:hAnsi="Times New Roman"/>
          <w:sz w:val="24"/>
          <w:szCs w:val="24"/>
          <w:rtl w:val="0"/>
        </w:rPr>
        <w:t xml:space="preserve"> настроений. Согласно опросу в середину 2022 года, негативное мнение о КНР выразило свыше 80% респондентов. [</w:t>
      </w:r>
      <w:hyperlink r:id="rId7">
        <w:r w:rsidDel="00000000" w:rsidR="00000000" w:rsidRPr="00000000">
          <w:rPr>
            <w:rFonts w:ascii="Times New Roman" w:cs="Times New Roman" w:eastAsia="Times New Roman" w:hAnsi="Times New Roman"/>
            <w:color w:val="1155cc"/>
            <w:sz w:val="24"/>
            <w:szCs w:val="24"/>
            <w:u w:val="single"/>
            <w:rtl w:val="0"/>
          </w:rPr>
          <w:t xml:space="preserve">South Korean public opinion on the world in times of global turmoil: US yay, China nay, Japan meh - CEIAS</w:t>
        </w:r>
      </w:hyperlink>
      <w:r w:rsidDel="00000000" w:rsidR="00000000" w:rsidRPr="00000000">
        <w:rPr>
          <w:rFonts w:ascii="Times New Roman" w:cs="Times New Roman" w:eastAsia="Times New Roman" w:hAnsi="Times New Roman"/>
          <w:sz w:val="24"/>
          <w:szCs w:val="24"/>
          <w:rtl w:val="0"/>
        </w:rPr>
        <w:t xml:space="preserve">]. Поэтому даже прагматичный курс Му Чжэ Ина подвергался критике за сотрудничество с КНР. На Корейских выборах 2022, которые отметились скандалом вокруг критики китайского посла, победил консервативный и антикитайсккий кандидат Юн Сок Ёль.[Асмолов указ соч стр 167] Он обрушился с критикой на политику “трех нет” и активизировал военное партнерство с США. [Поленова, А. Л. указ соч стр 378] В сентябре 2022 и апреле 2023 Южная Корея принимала участие в учениях вместе с США [</w:t>
      </w:r>
      <w:hyperlink r:id="rId8">
        <w:r w:rsidDel="00000000" w:rsidR="00000000" w:rsidRPr="00000000">
          <w:rPr>
            <w:rFonts w:ascii="Times New Roman" w:cs="Times New Roman" w:eastAsia="Times New Roman" w:hAnsi="Times New Roman"/>
            <w:color w:val="1155cc"/>
            <w:sz w:val="24"/>
            <w:szCs w:val="24"/>
            <w:u w:val="single"/>
            <w:rtl w:val="0"/>
          </w:rPr>
          <w:t xml:space="preserve">Между Вашингтоном и Пекином: дипломатия Южной Кореи на перепутье — Клуб «Валдай» (valdaiclub.com)</w:t>
        </w:r>
      </w:hyperlink>
      <w:r w:rsidDel="00000000" w:rsidR="00000000" w:rsidRPr="00000000">
        <w:rPr>
          <w:rFonts w:ascii="Times New Roman" w:cs="Times New Roman" w:eastAsia="Times New Roman" w:hAnsi="Times New Roman"/>
          <w:sz w:val="24"/>
          <w:szCs w:val="24"/>
          <w:rtl w:val="0"/>
        </w:rPr>
        <w:t xml:space="preserve">]. Юн Сок Ёль, первым из Корейских лидеров посетил посетил Саммит стран НАТО, где была поддержал Вашингтонскую декларация направленную против КНР. Юн также </w:t>
      </w:r>
      <w:r w:rsidDel="00000000" w:rsidR="00000000" w:rsidRPr="00000000">
        <w:rPr>
          <w:rFonts w:ascii="Times New Roman" w:cs="Times New Roman" w:eastAsia="Times New Roman" w:hAnsi="Times New Roman"/>
          <w:sz w:val="24"/>
          <w:szCs w:val="24"/>
          <w:rtl w:val="0"/>
        </w:rPr>
        <w:t xml:space="preserve">выступи</w:t>
      </w:r>
      <w:r w:rsidDel="00000000" w:rsidR="00000000" w:rsidRPr="00000000">
        <w:rPr>
          <w:rFonts w:ascii="Times New Roman" w:cs="Times New Roman" w:eastAsia="Times New Roman" w:hAnsi="Times New Roman"/>
          <w:sz w:val="24"/>
          <w:szCs w:val="24"/>
          <w:rtl w:val="0"/>
        </w:rPr>
        <w:t xml:space="preserve">л против возможного силового изменения статуса Тайваня, </w:t>
      </w:r>
      <w:r w:rsidDel="00000000" w:rsidR="00000000" w:rsidRPr="00000000">
        <w:rPr>
          <w:rFonts w:ascii="Times New Roman" w:cs="Times New Roman" w:eastAsia="Times New Roman" w:hAnsi="Times New Roman"/>
          <w:sz w:val="24"/>
          <w:szCs w:val="24"/>
          <w:rtl w:val="0"/>
        </w:rPr>
        <w:t xml:space="preserve">солидаризировавшись</w:t>
      </w:r>
      <w:r w:rsidDel="00000000" w:rsidR="00000000" w:rsidRPr="00000000">
        <w:rPr>
          <w:rFonts w:ascii="Times New Roman" w:cs="Times New Roman" w:eastAsia="Times New Roman" w:hAnsi="Times New Roman"/>
          <w:sz w:val="24"/>
          <w:szCs w:val="24"/>
          <w:rtl w:val="0"/>
        </w:rPr>
        <w:t xml:space="preserve"> с США в этом вопросе [</w:t>
      </w:r>
      <w:hyperlink r:id="rId9">
        <w:r w:rsidDel="00000000" w:rsidR="00000000" w:rsidRPr="00000000">
          <w:rPr>
            <w:rFonts w:ascii="Times New Roman" w:cs="Times New Roman" w:eastAsia="Times New Roman" w:hAnsi="Times New Roman"/>
            <w:color w:val="1155cc"/>
            <w:sz w:val="24"/>
            <w:szCs w:val="24"/>
            <w:u w:val="single"/>
            <w:rtl w:val="0"/>
          </w:rPr>
          <w:t xml:space="preserve">South Korea’s Surprisingly Successful China Policy – The Diplomat</w:t>
        </w:r>
      </w:hyperlink>
      <w:r w:rsidDel="00000000" w:rsidR="00000000" w:rsidRPr="00000000">
        <w:rPr>
          <w:rFonts w:ascii="Times New Roman" w:cs="Times New Roman" w:eastAsia="Times New Roman" w:hAnsi="Times New Roman"/>
          <w:sz w:val="24"/>
          <w:szCs w:val="24"/>
          <w:rtl w:val="0"/>
        </w:rPr>
        <w:t xml:space="preserve">]. Тем не менее, президент все же пытался избежать углубления конфликта с КНР. После скандального визита спикера конгресса Ненси Пелоси на Тайвань, Пелоси также посетила Корею, но Юн Сок Ёль уклонился от встречи с ней, чтобы не провоцировать Китай[Там же]. Продолжались контакты с КНР, в ноябре 2023 произошла встреча между Японией, КНР и Кореей на уровне министров иностранных дел[</w:t>
      </w:r>
      <w:hyperlink r:id="rId10">
        <w:r w:rsidDel="00000000" w:rsidR="00000000" w:rsidRPr="00000000">
          <w:rPr>
            <w:rFonts w:ascii="Times New Roman" w:cs="Times New Roman" w:eastAsia="Times New Roman" w:hAnsi="Times New Roman"/>
            <w:color w:val="1155cc"/>
            <w:sz w:val="24"/>
            <w:szCs w:val="24"/>
            <w:u w:val="single"/>
            <w:rtl w:val="0"/>
          </w:rPr>
          <w:t xml:space="preserve">Top diplomats of South Korea, Japan and China meet to restart trilateral summit - POLITICO</w:t>
        </w:r>
      </w:hyperlink>
      <w:r w:rsidDel="00000000" w:rsidR="00000000" w:rsidRPr="00000000">
        <w:rPr>
          <w:rFonts w:ascii="Times New Roman" w:cs="Times New Roman" w:eastAsia="Times New Roman" w:hAnsi="Times New Roman"/>
          <w:sz w:val="24"/>
          <w:szCs w:val="24"/>
          <w:rtl w:val="0"/>
        </w:rPr>
        <w:t xml:space="preserve">]. Несмотря на это, углубление противоречий с Китаем является неизбежным при сохранении прозападного курса Южной Кореи. Теоретически, Южная Корея обладает потенциалом для проведения более независимой от США политики. Корейская экономика является 13 в мире при подсчете по обменному курсу [</w:t>
      </w:r>
      <w:hyperlink r:id="rId11">
        <w:r w:rsidDel="00000000" w:rsidR="00000000" w:rsidRPr="00000000">
          <w:rPr>
            <w:rFonts w:ascii="Times New Roman" w:cs="Times New Roman" w:eastAsia="Times New Roman" w:hAnsi="Times New Roman"/>
            <w:color w:val="1155cc"/>
            <w:sz w:val="24"/>
            <w:szCs w:val="24"/>
            <w:u w:val="single"/>
            <w:rtl w:val="0"/>
          </w:rPr>
          <w:t xml:space="preserve">World Economic Outlook (October 2023) - GDP, current prices (imf.org)</w:t>
        </w:r>
      </w:hyperlink>
      <w:r w:rsidDel="00000000" w:rsidR="00000000" w:rsidRPr="00000000">
        <w:rPr>
          <w:rFonts w:ascii="Times New Roman" w:cs="Times New Roman" w:eastAsia="Times New Roman" w:hAnsi="Times New Roman"/>
          <w:sz w:val="24"/>
          <w:szCs w:val="24"/>
          <w:rtl w:val="0"/>
        </w:rPr>
        <w:t xml:space="preserve">]. А по подсчетам международного индекса могущества Азии РК заняла 7 место среди всех азиатских государств, слегка уступив Австралии ( По экономическому и военному потенциалу Корея заняла 5 места)[</w:t>
      </w:r>
      <w:hyperlink r:id="rId12">
        <w:r w:rsidDel="00000000" w:rsidR="00000000" w:rsidRPr="00000000">
          <w:rPr>
            <w:rFonts w:ascii="Times New Roman" w:cs="Times New Roman" w:eastAsia="Times New Roman" w:hAnsi="Times New Roman"/>
            <w:color w:val="1155cc"/>
            <w:sz w:val="24"/>
            <w:szCs w:val="24"/>
            <w:u w:val="single"/>
            <w:rtl w:val="0"/>
          </w:rPr>
          <w:t xml:space="preserve">South Korea - Lowy Institute Asia Power Index</w:t>
        </w:r>
      </w:hyperlink>
      <w:r w:rsidDel="00000000" w:rsidR="00000000" w:rsidRPr="00000000">
        <w:rPr>
          <w:rFonts w:ascii="Times New Roman" w:cs="Times New Roman" w:eastAsia="Times New Roman" w:hAnsi="Times New Roman"/>
          <w:sz w:val="24"/>
          <w:szCs w:val="24"/>
          <w:rtl w:val="0"/>
        </w:rPr>
        <w:t xml:space="preserve">]. Республика Корея скорее всего способна противостоять потенциальной угрозе со стороны КНДР самостоятельно. Считается, что Южная Корея сможет предпринять, по крайней мере, успешные оборонительные действия из-за более современных вооружений.[Гордиенко указ соч 44-46]. Однако несмотря на определенный потенциал для проведения самостоятельной политики, РК продолжает ориентацию на США ввиду </w:t>
      </w:r>
      <w:r w:rsidDel="00000000" w:rsidR="00000000" w:rsidRPr="00000000">
        <w:rPr>
          <w:rFonts w:ascii="Times New Roman" w:cs="Times New Roman" w:eastAsia="Times New Roman" w:hAnsi="Times New Roman"/>
          <w:sz w:val="24"/>
          <w:szCs w:val="24"/>
          <w:rtl w:val="0"/>
        </w:rPr>
        <w:t xml:space="preserve">антикитайской</w:t>
      </w:r>
      <w:r w:rsidDel="00000000" w:rsidR="00000000" w:rsidRPr="00000000">
        <w:rPr>
          <w:rFonts w:ascii="Times New Roman" w:cs="Times New Roman" w:eastAsia="Times New Roman" w:hAnsi="Times New Roman"/>
          <w:sz w:val="24"/>
          <w:szCs w:val="24"/>
          <w:rtl w:val="0"/>
        </w:rPr>
        <w:t xml:space="preserve"> направленности политической системы. В свою очередь, Китай заинтересован в сотрудничестве с Южной Кореей, ввиду нарастания напряжения с США. Но даже значительное экономическое влияние Китая не позволяет преодолеть </w:t>
      </w:r>
      <w:r w:rsidDel="00000000" w:rsidR="00000000" w:rsidRPr="00000000">
        <w:rPr>
          <w:rFonts w:ascii="Times New Roman" w:cs="Times New Roman" w:eastAsia="Times New Roman" w:hAnsi="Times New Roman"/>
          <w:sz w:val="24"/>
          <w:szCs w:val="24"/>
          <w:rtl w:val="0"/>
        </w:rPr>
        <w:t xml:space="preserve">антикитайскую</w:t>
      </w:r>
      <w:r w:rsidDel="00000000" w:rsidR="00000000" w:rsidRPr="00000000">
        <w:rPr>
          <w:rFonts w:ascii="Times New Roman" w:cs="Times New Roman" w:eastAsia="Times New Roman" w:hAnsi="Times New Roman"/>
          <w:sz w:val="24"/>
          <w:szCs w:val="24"/>
          <w:rtl w:val="0"/>
        </w:rPr>
        <w:t xml:space="preserve"> направленность Корейской политики. Напротив, ухудшение отношений вызывало определенную деградацию экономических контактов, из-за снижения объемов торговли в 2023, Южная Корея даже опустилась на 3 место по объему торговли с КНР. [</w:t>
      </w:r>
      <w:hyperlink r:id="rId13">
        <w:r w:rsidDel="00000000" w:rsidR="00000000" w:rsidRPr="00000000">
          <w:rPr>
            <w:rFonts w:ascii="Times New Roman" w:cs="Times New Roman" w:eastAsia="Times New Roman" w:hAnsi="Times New Roman"/>
            <w:color w:val="1155cc"/>
            <w:sz w:val="24"/>
            <w:szCs w:val="24"/>
            <w:u w:val="single"/>
            <w:rtl w:val="0"/>
          </w:rPr>
          <w:t xml:space="preserve">China's Total Export &amp; Import Values by Country/Region, December 2023 (in USD) (customs.gov.cn)</w:t>
        </w:r>
      </w:hyperlink>
      <w:r w:rsidDel="00000000" w:rsidR="00000000" w:rsidRPr="00000000">
        <w:rPr>
          <w:rFonts w:ascii="Times New Roman" w:cs="Times New Roman" w:eastAsia="Times New Roman" w:hAnsi="Times New Roman"/>
          <w:sz w:val="24"/>
          <w:szCs w:val="24"/>
          <w:rtl w:val="0"/>
        </w:rPr>
        <w:t xml:space="preserve">]. В конечном итоге можно сделать вывод, что политика РК по сотрудничеству с КНР при общем </w:t>
      </w:r>
      <w:r w:rsidDel="00000000" w:rsidR="00000000" w:rsidRPr="00000000">
        <w:rPr>
          <w:rFonts w:ascii="Times New Roman" w:cs="Times New Roman" w:eastAsia="Times New Roman" w:hAnsi="Times New Roman"/>
          <w:sz w:val="24"/>
          <w:szCs w:val="24"/>
          <w:rtl w:val="0"/>
        </w:rPr>
        <w:t xml:space="preserve">прозападном</w:t>
      </w:r>
      <w:r w:rsidDel="00000000" w:rsidR="00000000" w:rsidRPr="00000000">
        <w:rPr>
          <w:rFonts w:ascii="Times New Roman" w:cs="Times New Roman" w:eastAsia="Times New Roman" w:hAnsi="Times New Roman"/>
          <w:sz w:val="24"/>
          <w:szCs w:val="24"/>
          <w:rtl w:val="0"/>
        </w:rPr>
        <w:t xml:space="preserve"> политическом курсе становиться все более трудной из-за нарастания конфликта КНР и США. Для Южной Кореи разрыв с Китаем может иметь неприятные экономические последствия поэтому правительство пытается сдерживать разрыв с Китаем, хотя общий антикитайский дрейф сохраняется. С учетом  того, что политическая культура и настроение населения Кореи настроены против Китая, отказа от ориентации на США в ближайшее время не предвидиться. Однако, Южная Корея все же имеет потенциал к проведению более независимой политики, если США утратят возможность выступать в качестве ключевого партнера. </w:t>
      </w:r>
    </w:p>
    <w:p w:rsidR="00000000" w:rsidDel="00000000" w:rsidP="00000000" w:rsidRDefault="00000000" w:rsidRPr="00000000" w14:paraId="00000008">
      <w:pPr>
        <w:spacing w:line="240" w:lineRule="auto"/>
        <w:ind w:left="0" w:right="-137.5984251968498"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Источники и Литература</w:t>
      </w:r>
    </w:p>
    <w:p w:rsidR="00000000" w:rsidDel="00000000" w:rsidP="00000000" w:rsidRDefault="00000000" w:rsidRPr="00000000" w14:paraId="00000009">
      <w:pPr>
        <w:numPr>
          <w:ilvl w:val="0"/>
          <w:numId w:val="1"/>
        </w:numPr>
        <w:spacing w:line="240" w:lineRule="auto"/>
        <w:ind w:left="720" w:right="-137.5984251968498"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Асмолов, К. В. Китай и государства Корейского полуострова в 2022 г. - до и после Юн Сок Ёля / Восток. Афро-азиатские общества: история и современность. – 2023. – № 3. – С. 162-172. – DOI 10.31857/S086919080025672-6. – EDN MOCGVG. </w:t>
      </w:r>
    </w:p>
    <w:p w:rsidR="00000000" w:rsidDel="00000000" w:rsidP="00000000" w:rsidRDefault="00000000" w:rsidRPr="00000000" w14:paraId="0000000A">
      <w:pPr>
        <w:numPr>
          <w:ilvl w:val="0"/>
          <w:numId w:val="1"/>
        </w:numPr>
        <w:spacing w:line="240" w:lineRule="auto"/>
        <w:ind w:left="720" w:right="-137.5984251968498"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Торгово-экономические отношения Республики Корея и Китайской Народной Республики / О. В. Тугульдурова, И. Г. Аюшиева // Страны корейского полуострова: история и современность : Иркутск, 23–24 ноября 2023 года. – Иркутский государственный университет, 2023. – С. 46-52. – EDN OBUWAG.</w:t>
      </w:r>
    </w:p>
    <w:p w:rsidR="00000000" w:rsidDel="00000000" w:rsidP="00000000" w:rsidRDefault="00000000" w:rsidRPr="00000000" w14:paraId="0000000B">
      <w:pPr>
        <w:numPr>
          <w:ilvl w:val="0"/>
          <w:numId w:val="1"/>
        </w:numPr>
        <w:spacing w:line="240" w:lineRule="auto"/>
        <w:ind w:left="720" w:right="-137.5984251968498"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Поленова, А. Л. Политика Китая на Корейском полуострове / А. Л. Поленова, О. С. Пугачева // Китайская Народная Республика: политика, экономика, культура 2022 / Министерство науки и высшего образования Российской Федерации Институт Китая и современной Азии Российской академии наук. – Москва : 2023. – С. 366-383. – EDN PWCIGK.</w:t>
      </w:r>
    </w:p>
    <w:p w:rsidR="00000000" w:rsidDel="00000000" w:rsidP="00000000" w:rsidRDefault="00000000" w:rsidRPr="00000000" w14:paraId="0000000C">
      <w:pPr>
        <w:numPr>
          <w:ilvl w:val="0"/>
          <w:numId w:val="1"/>
        </w:numPr>
        <w:spacing w:line="240" w:lineRule="auto"/>
        <w:ind w:left="720" w:right="-137.5984251968498"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Оценка уровня военной безопасности государств Корейского полуострова / Д. В. Гордиенко // Корея: 70 лет после освобождения / Федеральное государственное бюджетное учреждение науки Институт Дальнего Востока Российской академии наук; Центр корейских исследований. – Москва, 2015. – С. 39-51. – EDN VQIAXV.</w:t>
      </w:r>
    </w:p>
    <w:p w:rsidR="00000000" w:rsidDel="00000000" w:rsidP="00000000" w:rsidRDefault="00000000" w:rsidRPr="00000000" w14:paraId="0000000D">
      <w:pPr>
        <w:numPr>
          <w:ilvl w:val="0"/>
          <w:numId w:val="1"/>
        </w:numPr>
        <w:spacing w:line="240" w:lineRule="auto"/>
        <w:ind w:left="720" w:right="-137.5984251968498" w:hanging="720"/>
        <w:jc w:val="both"/>
        <w:rPr>
          <w:rFonts w:ascii="Times New Roman" w:cs="Times New Roman" w:eastAsia="Times New Roman" w:hAnsi="Times New Roman"/>
          <w:sz w:val="24"/>
          <w:szCs w:val="24"/>
        </w:rPr>
      </w:pPr>
      <w:hyperlink r:id="rId14">
        <w:r w:rsidDel="00000000" w:rsidR="00000000" w:rsidRPr="00000000">
          <w:rPr>
            <w:rFonts w:ascii="Times New Roman" w:cs="Times New Roman" w:eastAsia="Times New Roman" w:hAnsi="Times New Roman"/>
            <w:color w:val="1155cc"/>
            <w:sz w:val="24"/>
            <w:szCs w:val="24"/>
            <w:u w:val="single"/>
            <w:rtl w:val="0"/>
          </w:rPr>
          <w:t xml:space="preserve">(valdaiclub.com)</w:t>
        </w:r>
      </w:hyperlink>
      <w:r w:rsidDel="00000000" w:rsidR="00000000" w:rsidRPr="00000000">
        <w:rPr>
          <w:rtl w:val="0"/>
        </w:rPr>
      </w:r>
    </w:p>
    <w:p w:rsidR="00000000" w:rsidDel="00000000" w:rsidP="00000000" w:rsidRDefault="00000000" w:rsidRPr="00000000" w14:paraId="0000000E">
      <w:pPr>
        <w:numPr>
          <w:ilvl w:val="0"/>
          <w:numId w:val="1"/>
        </w:numPr>
        <w:spacing w:line="240" w:lineRule="auto"/>
        <w:ind w:left="720" w:right="-137.5984251968498" w:hanging="720"/>
        <w:jc w:val="both"/>
        <w:rPr>
          <w:rFonts w:ascii="Times New Roman" w:cs="Times New Roman" w:eastAsia="Times New Roman" w:hAnsi="Times New Roman"/>
          <w:sz w:val="24"/>
          <w:szCs w:val="24"/>
        </w:rPr>
      </w:pPr>
      <w:hyperlink r:id="rId15">
        <w:r w:rsidDel="00000000" w:rsidR="00000000" w:rsidRPr="00000000">
          <w:rPr>
            <w:rFonts w:ascii="Times New Roman" w:cs="Times New Roman" w:eastAsia="Times New Roman" w:hAnsi="Times New Roman"/>
            <w:color w:val="1155cc"/>
            <w:sz w:val="24"/>
            <w:szCs w:val="24"/>
            <w:u w:val="single"/>
            <w:rtl w:val="0"/>
          </w:rPr>
          <w:t xml:space="preserve">South Korea’s Surprisingly Successful China Policy – The Diplomat</w:t>
        </w:r>
      </w:hyperlink>
      <w:r w:rsidDel="00000000" w:rsidR="00000000" w:rsidRPr="00000000">
        <w:rPr>
          <w:rtl w:val="0"/>
        </w:rPr>
      </w:r>
    </w:p>
    <w:p w:rsidR="00000000" w:rsidDel="00000000" w:rsidP="00000000" w:rsidRDefault="00000000" w:rsidRPr="00000000" w14:paraId="0000000F">
      <w:pPr>
        <w:numPr>
          <w:ilvl w:val="0"/>
          <w:numId w:val="1"/>
        </w:numPr>
        <w:spacing w:line="240" w:lineRule="auto"/>
        <w:ind w:left="720" w:right="-137.5984251968498" w:hanging="720"/>
        <w:jc w:val="both"/>
        <w:rPr>
          <w:rFonts w:ascii="Times New Roman" w:cs="Times New Roman" w:eastAsia="Times New Roman" w:hAnsi="Times New Roman"/>
          <w:sz w:val="24"/>
          <w:szCs w:val="24"/>
        </w:rPr>
      </w:pPr>
      <w:hyperlink r:id="rId16">
        <w:r w:rsidDel="00000000" w:rsidR="00000000" w:rsidRPr="00000000">
          <w:rPr>
            <w:rFonts w:ascii="Times New Roman" w:cs="Times New Roman" w:eastAsia="Times New Roman" w:hAnsi="Times New Roman"/>
            <w:color w:val="1155cc"/>
            <w:sz w:val="24"/>
            <w:szCs w:val="24"/>
            <w:u w:val="single"/>
            <w:rtl w:val="0"/>
          </w:rPr>
          <w:t xml:space="preserve">Top diplomats of South Korea, Japan and China meet to restart trilateral summit- POLITICO</w:t>
        </w:r>
      </w:hyperlink>
      <w:r w:rsidDel="00000000" w:rsidR="00000000" w:rsidRPr="00000000">
        <w:rPr>
          <w:rtl w:val="0"/>
        </w:rPr>
      </w:r>
    </w:p>
    <w:p w:rsidR="00000000" w:rsidDel="00000000" w:rsidP="00000000" w:rsidRDefault="00000000" w:rsidRPr="00000000" w14:paraId="00000010">
      <w:pPr>
        <w:numPr>
          <w:ilvl w:val="0"/>
          <w:numId w:val="1"/>
        </w:numPr>
        <w:spacing w:line="240" w:lineRule="auto"/>
        <w:ind w:left="720" w:right="-137.5984251968498" w:hanging="720"/>
        <w:jc w:val="both"/>
        <w:rPr>
          <w:rFonts w:ascii="Times New Roman" w:cs="Times New Roman" w:eastAsia="Times New Roman" w:hAnsi="Times New Roman"/>
          <w:sz w:val="24"/>
          <w:szCs w:val="24"/>
        </w:rPr>
      </w:pPr>
      <w:hyperlink r:id="rId17">
        <w:r w:rsidDel="00000000" w:rsidR="00000000" w:rsidRPr="00000000">
          <w:rPr>
            <w:rFonts w:ascii="Times New Roman" w:cs="Times New Roman" w:eastAsia="Times New Roman" w:hAnsi="Times New Roman"/>
            <w:color w:val="1155cc"/>
            <w:sz w:val="24"/>
            <w:szCs w:val="24"/>
            <w:u w:val="single"/>
            <w:rtl w:val="0"/>
          </w:rPr>
          <w:t xml:space="preserve">Map - Lowy Institute Asia Power Index</w:t>
        </w:r>
      </w:hyperlink>
      <w:r w:rsidDel="00000000" w:rsidR="00000000" w:rsidRPr="00000000">
        <w:rPr>
          <w:rtl w:val="0"/>
        </w:rPr>
      </w:r>
    </w:p>
    <w:p w:rsidR="00000000" w:rsidDel="00000000" w:rsidP="00000000" w:rsidRDefault="00000000" w:rsidRPr="00000000" w14:paraId="00000011">
      <w:pPr>
        <w:numPr>
          <w:ilvl w:val="0"/>
          <w:numId w:val="1"/>
        </w:numPr>
        <w:spacing w:line="240" w:lineRule="auto"/>
        <w:ind w:left="720" w:right="-137.5984251968498" w:hanging="720"/>
        <w:jc w:val="both"/>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World Economic Outlook (October 2023) - GDP, current prices (imf.org)</w:t>
        </w:r>
      </w:hyperlink>
      <w:r w:rsidDel="00000000" w:rsidR="00000000" w:rsidRPr="00000000">
        <w:rPr>
          <w:rtl w:val="0"/>
        </w:rPr>
      </w:r>
    </w:p>
    <w:p w:rsidR="00000000" w:rsidDel="00000000" w:rsidP="00000000" w:rsidRDefault="00000000" w:rsidRPr="00000000" w14:paraId="00000012">
      <w:pPr>
        <w:numPr>
          <w:ilvl w:val="0"/>
          <w:numId w:val="1"/>
        </w:numPr>
        <w:spacing w:line="240" w:lineRule="auto"/>
        <w:ind w:left="720" w:right="-137.5984251968498" w:hanging="720"/>
        <w:jc w:val="both"/>
        <w:rPr>
          <w:rFonts w:ascii="Times New Roman" w:cs="Times New Roman" w:eastAsia="Times New Roman" w:hAnsi="Times New Roman"/>
          <w:sz w:val="24"/>
          <w:szCs w:val="24"/>
        </w:rPr>
      </w:pPr>
      <w:hyperlink r:id="rId19">
        <w:r w:rsidDel="00000000" w:rsidR="00000000" w:rsidRPr="00000000">
          <w:rPr>
            <w:rFonts w:ascii="Times New Roman" w:cs="Times New Roman" w:eastAsia="Times New Roman" w:hAnsi="Times New Roman"/>
            <w:color w:val="1155cc"/>
            <w:sz w:val="24"/>
            <w:szCs w:val="24"/>
            <w:u w:val="single"/>
            <w:rtl w:val="0"/>
          </w:rPr>
          <w:t xml:space="preserve"> (customs.gov.cn)</w:t>
        </w:r>
      </w:hyperlink>
      <w:r w:rsidDel="00000000" w:rsidR="00000000" w:rsidRPr="00000000">
        <w:rPr>
          <w:rtl w:val="0"/>
        </w:rPr>
      </w:r>
    </w:p>
    <w:p w:rsidR="00000000" w:rsidDel="00000000" w:rsidP="00000000" w:rsidRDefault="00000000" w:rsidRPr="00000000" w14:paraId="00000013">
      <w:pPr>
        <w:spacing w:line="240" w:lineRule="auto"/>
        <w:ind w:left="0" w:right="-137.598425196849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ind w:left="0" w:right="-137.598425196849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240" w:lineRule="auto"/>
        <w:ind w:left="0" w:right="-137.598425196849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ind w:left="0" w:right="-137.598425196849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7">
      <w:pPr>
        <w:spacing w:line="240" w:lineRule="auto"/>
        <w:ind w:left="0" w:right="-137.598425196849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spacing w:line="240" w:lineRule="auto"/>
        <w:ind w:left="0" w:right="-137.598425196849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spacing w:line="240" w:lineRule="auto"/>
        <w:ind w:left="0" w:right="-137.598425196849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spacing w:line="240" w:lineRule="auto"/>
        <w:ind w:left="0" w:right="-137.5984251968498"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240" w:lineRule="auto"/>
        <w:ind w:left="0" w:right="-137.5984251968498"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r>
      <w:r w:rsidDel="00000000" w:rsidR="00000000" w:rsidRPr="00000000">
        <w:rPr>
          <w:rtl w:val="0"/>
        </w:rPr>
      </w:r>
    </w:p>
    <w:sectPr>
      <w:footerReference r:id="rId20" w:type="default"/>
      <w:pgSz w:h="16834" w:w="11909" w:orient="portrait"/>
      <w:pgMar w:bottom="1440" w:top="1133.8582677165355" w:left="1275.5905511811022" w:right="1399.1338582677172" w:header="1133.8582677165355" w:footer="1133.8582677165355"/>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footer" Target="footer1.xml"/><Relationship Id="rId11" Type="http://schemas.openxmlformats.org/officeDocument/2006/relationships/hyperlink" Target="https://www.imf.org/external/datamapper/NGDPD@WEO/OEMDC/ADVEC/WEOWORLD" TargetMode="External"/><Relationship Id="rId10" Type="http://schemas.openxmlformats.org/officeDocument/2006/relationships/hyperlink" Target="https://www.politico.com/news/2023/11/26/top-diplomats-of-south-korea-japan-and-china-meet-to-restart-trilateral-summit-00128602" TargetMode="External"/><Relationship Id="rId13" Type="http://schemas.openxmlformats.org/officeDocument/2006/relationships/hyperlink" Target="http://english.customs.gov.cn/Statics/e1351568-5e17-4534-affd-c369e3506613.html" TargetMode="External"/><Relationship Id="rId12" Type="http://schemas.openxmlformats.org/officeDocument/2006/relationships/hyperlink" Target="https://power.lowyinstitute.org/countries/south-kore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hediplomat.com/2023/12/south-koreas-surprisingly-successful-china-policy/" TargetMode="External"/><Relationship Id="rId15" Type="http://schemas.openxmlformats.org/officeDocument/2006/relationships/hyperlink" Target="https://thediplomat.com/2023/12/south-koreas-surprisingly-successful-china-policy/" TargetMode="External"/><Relationship Id="rId14" Type="http://schemas.openxmlformats.org/officeDocument/2006/relationships/hyperlink" Target="https://ru.valdaiclub.com/a/highlights/mezhdu-vashingtonom-i-pekinom/?ysclid=ls9kni0esv413236034" TargetMode="External"/><Relationship Id="rId17" Type="http://schemas.openxmlformats.org/officeDocument/2006/relationships/hyperlink" Target="https://power.lowyinstitute.org/" TargetMode="External"/><Relationship Id="rId16" Type="http://schemas.openxmlformats.org/officeDocument/2006/relationships/hyperlink" Target="https://www.politico.com/news/2023/11/26/top-diplomats-of-south-korea-japan-and-china-meet-to-restart-trilateral-summit-00128602" TargetMode="External"/><Relationship Id="rId5" Type="http://schemas.openxmlformats.org/officeDocument/2006/relationships/styles" Target="styles.xml"/><Relationship Id="rId19" Type="http://schemas.openxmlformats.org/officeDocument/2006/relationships/hyperlink" Target="http://english.customs.gov.cn/Statics/e1351568-5e17-4534-affd-c369e3506613.html" TargetMode="External"/><Relationship Id="rId6" Type="http://schemas.openxmlformats.org/officeDocument/2006/relationships/hyperlink" Target="mailto:artem.bonys@yandex.ru" TargetMode="External"/><Relationship Id="rId18" Type="http://schemas.openxmlformats.org/officeDocument/2006/relationships/hyperlink" Target="https://www.imf.org/external/datamapper/NGDPD@WEO/OEMDC/ADVEC/WEOWORLD" TargetMode="External"/><Relationship Id="rId7" Type="http://schemas.openxmlformats.org/officeDocument/2006/relationships/hyperlink" Target="https://ceias.eu/south-korean-public-opinion-on-the-world-in-times-of-global-turmoil-us-yay-china-nay-japan-meh/" TargetMode="External"/><Relationship Id="rId8" Type="http://schemas.openxmlformats.org/officeDocument/2006/relationships/hyperlink" Target="https://ru.valdaiclub.com/a/highlights/mezhdu-vashingtonom-i-pekinom/?ysclid=ls9kni0esv413236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