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BC" w:rsidRPr="008D712B" w:rsidRDefault="00324B95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Африка южнее Сахары в фокусе внешней политики Китая</w:t>
      </w:r>
    </w:p>
    <w:p w:rsidR="004C26A8" w:rsidRPr="008D712B" w:rsidRDefault="004C26A8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Меньшикова Екатерина Сергеевна</w:t>
      </w:r>
    </w:p>
    <w:p w:rsidR="004C26A8" w:rsidRPr="008D712B" w:rsidRDefault="004C26A8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1</w:t>
      </w: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</w:t>
      </w: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E66848"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обучения</w:t>
      </w:r>
    </w:p>
    <w:p w:rsidR="004C26A8" w:rsidRPr="008D712B" w:rsidRDefault="004C26A8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4C26A8" w:rsidRPr="008D712B" w:rsidRDefault="004C26A8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:rsidR="004C26A8" w:rsidRPr="008D712B" w:rsidRDefault="004C26A8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proofErr w:type="spellStart"/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bastet</w:t>
      </w:r>
      <w:proofErr w:type="spellEnd"/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-1997@</w:t>
      </w: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mail</w:t>
      </w:r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8D712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DC7600" w:rsidRPr="008D712B" w:rsidRDefault="00DC7600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06E2" w:rsidRPr="008D712B" w:rsidRDefault="00D872F9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proofErr w:type="gramStart"/>
      <w:r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Африканский</w:t>
      </w:r>
      <w:proofErr w:type="gramEnd"/>
      <w:r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макрорегион является одним из самых динамично развивающихся в мире</w:t>
      </w:r>
      <w:r w:rsidR="00D00E14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[</w:t>
      </w:r>
      <w:r w:rsidR="00593A6E">
        <w:rPr>
          <w:rFonts w:ascii="Times New Roman" w:eastAsiaTheme="minorEastAsia" w:hAnsi="Times New Roman" w:cs="Times New Roman"/>
          <w:sz w:val="24"/>
          <w:szCs w:val="24"/>
          <w:lang w:eastAsia="zh-CN"/>
        </w:rPr>
        <w:t>Абрамова, 2018, с.</w:t>
      </w:r>
      <w:r w:rsidR="00D00E14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18]</w:t>
      </w:r>
      <w:r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  <w:r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152608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Африка южнее Сахары</w:t>
      </w:r>
      <w:r w:rsidR="003E0D1A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(АЮС)</w:t>
      </w:r>
      <w:r w:rsidR="00152608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стала геополитическим полем столкновения внешнеполитических стратегий западных и восточных стран. </w:t>
      </w:r>
      <w:r w:rsidR="003E0D1A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М</w:t>
      </w:r>
      <w:r w:rsidR="00152608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одель сотрудничества </w:t>
      </w:r>
      <w:r w:rsidR="005770D4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видоизменяется </w:t>
      </w:r>
      <w:r w:rsidR="00152608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от равноправного партнёрства в экономической сф</w:t>
      </w:r>
      <w:r w:rsidR="003E0D1A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ере к формуле «донор-реципиент»</w:t>
      </w:r>
      <w:r w:rsidR="00D00E14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[</w:t>
      </w:r>
      <w:proofErr w:type="spellStart"/>
      <w:r w:rsidR="00D00E14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Гемуева</w:t>
      </w:r>
      <w:proofErr w:type="spellEnd"/>
      <w:r w:rsidR="00593A6E">
        <w:rPr>
          <w:rFonts w:ascii="Times New Roman" w:eastAsiaTheme="minorEastAsia" w:hAnsi="Times New Roman" w:cs="Times New Roman"/>
          <w:sz w:val="24"/>
          <w:szCs w:val="24"/>
          <w:lang w:eastAsia="zh-CN"/>
        </w:rPr>
        <w:t>, 2021, с.</w:t>
      </w:r>
      <w:r w:rsidR="00D00E14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66]</w:t>
      </w:r>
      <w:r w:rsidR="00152608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. В то время как Запад был сфокусирован на гу</w:t>
      </w:r>
      <w:r w:rsidR="00B8502B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манитарной помощи странам АЮС и </w:t>
      </w:r>
      <w:r w:rsidR="00152608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финансировании, Восток делал</w:t>
      </w:r>
      <w:r w:rsidR="00B8502B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акцент на экономическую сферу (</w:t>
      </w:r>
      <w:r w:rsidR="00152608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развитие торговли, инфраструктурных проектов</w:t>
      </w:r>
      <w:r w:rsidR="00B8502B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)</w:t>
      </w:r>
      <w:r w:rsidR="00103AF6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</w:t>
      </w:r>
      <w:r w:rsidR="006C7C6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Из всех восточных стран особенно </w:t>
      </w:r>
      <w:r w:rsidR="00C077E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отмечается </w:t>
      </w:r>
      <w:r w:rsidR="006C7C6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влияние Китая в Африке южнее Сахары. </w:t>
      </w:r>
      <w:r w:rsidR="003E0D1A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В действиях КНР прослеживается усиление идеологического, </w:t>
      </w:r>
      <w:r w:rsidR="009F2287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экономического, </w:t>
      </w:r>
      <w:r w:rsidR="003E0D1A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военно-п</w:t>
      </w:r>
      <w:r w:rsidR="009F2287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олитического влияния в регионе. </w:t>
      </w:r>
      <w:r w:rsidR="003E0D1A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Особенно актуально проследить активность интересов </w:t>
      </w:r>
      <w:r w:rsidR="009F2287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Китая </w:t>
      </w:r>
      <w:r w:rsidR="003E0D1A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в тех сферах</w:t>
      </w:r>
      <w:r w:rsidR="00CD662B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АЮС</w:t>
      </w:r>
      <w:r w:rsidR="003E0D1A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где </w:t>
      </w:r>
      <w:r w:rsidR="005A785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происходит </w:t>
      </w:r>
      <w:r w:rsidR="00177D7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пересечение </w:t>
      </w:r>
      <w:r w:rsidR="003E0D1A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с российскими интересами.</w:t>
      </w:r>
    </w:p>
    <w:p w:rsidR="006D23C0" w:rsidRPr="008D712B" w:rsidRDefault="006D23C0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Отношения Китая со странами Африки южнее Сахары активизировались еще в 1960-х гг., однако их более интенсивное развитие наблюда</w:t>
      </w:r>
      <w:r w:rsidR="00AC78F0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>лось</w:t>
      </w:r>
      <w:r w:rsidR="00103AF6"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8D712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с начала 2000-х гг. в контексте усиления экономики КНР. </w:t>
      </w:r>
    </w:p>
    <w:p w:rsidR="006E6609" w:rsidRPr="008D712B" w:rsidRDefault="00852897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sz w:val="24"/>
          <w:szCs w:val="24"/>
        </w:rPr>
        <w:t>В ходе исследования о</w:t>
      </w:r>
      <w:r w:rsidR="003D128E" w:rsidRPr="008D712B">
        <w:rPr>
          <w:rFonts w:ascii="Times New Roman" w:eastAsia="Times New Roman" w:hAnsi="Times New Roman" w:cs="Times New Roman"/>
          <w:sz w:val="24"/>
          <w:szCs w:val="24"/>
        </w:rPr>
        <w:t>пределено влияние Китая в Африке южнее Сахары с точки зрения «дискурсивной силы»</w:t>
      </w:r>
      <w:r w:rsidR="002477DC" w:rsidRPr="008D712B">
        <w:rPr>
          <w:rFonts w:ascii="Times New Roman" w:eastAsia="Times New Roman" w:hAnsi="Times New Roman" w:cs="Times New Roman"/>
          <w:sz w:val="24"/>
          <w:szCs w:val="24"/>
        </w:rPr>
        <w:t xml:space="preserve"> [Денисов, 2020, с.</w:t>
      </w:r>
      <w:r w:rsidR="001D5E3B" w:rsidRPr="008D712B">
        <w:rPr>
          <w:rFonts w:ascii="Times New Roman" w:eastAsia="Times New Roman" w:hAnsi="Times New Roman" w:cs="Times New Roman"/>
          <w:sz w:val="24"/>
          <w:szCs w:val="24"/>
        </w:rPr>
        <w:t>42</w:t>
      </w:r>
      <w:r w:rsidR="002477DC" w:rsidRPr="008D712B">
        <w:rPr>
          <w:rFonts w:ascii="Times New Roman" w:eastAsia="Times New Roman" w:hAnsi="Times New Roman" w:cs="Times New Roman"/>
          <w:sz w:val="24"/>
          <w:szCs w:val="24"/>
        </w:rPr>
        <w:t>]</w:t>
      </w:r>
      <w:r w:rsidR="003D128E" w:rsidRPr="008D7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087" w:rsidRPr="008D712B">
        <w:rPr>
          <w:rFonts w:ascii="Times New Roman" w:eastAsia="Times New Roman" w:hAnsi="Times New Roman" w:cs="Times New Roman"/>
          <w:sz w:val="24"/>
          <w:szCs w:val="24"/>
        </w:rPr>
        <w:t>как реляционной силы</w:t>
      </w:r>
      <w:r w:rsidR="006E6609" w:rsidRPr="008D712B">
        <w:rPr>
          <w:rFonts w:ascii="Times New Roman" w:eastAsia="Times New Roman" w:hAnsi="Times New Roman" w:cs="Times New Roman"/>
          <w:sz w:val="24"/>
          <w:szCs w:val="24"/>
        </w:rPr>
        <w:t xml:space="preserve">, благодаря которой </w:t>
      </w:r>
      <w:r w:rsidR="00811087" w:rsidRPr="008D712B">
        <w:rPr>
          <w:rFonts w:ascii="Times New Roman" w:eastAsia="Times New Roman" w:hAnsi="Times New Roman" w:cs="Times New Roman"/>
          <w:sz w:val="24"/>
          <w:szCs w:val="24"/>
        </w:rPr>
        <w:t xml:space="preserve">достигается </w:t>
      </w:r>
      <w:r w:rsidR="009B5513" w:rsidRPr="008D712B">
        <w:rPr>
          <w:rFonts w:ascii="Times New Roman" w:eastAsia="Times New Roman" w:hAnsi="Times New Roman" w:cs="Times New Roman"/>
          <w:sz w:val="24"/>
          <w:szCs w:val="24"/>
        </w:rPr>
        <w:t>продвижение китайских стандартов в</w:t>
      </w:r>
      <w:r w:rsidR="00B33BBF" w:rsidRPr="008D712B">
        <w:rPr>
          <w:rFonts w:ascii="Times New Roman" w:eastAsia="Times New Roman" w:hAnsi="Times New Roman" w:cs="Times New Roman"/>
          <w:sz w:val="24"/>
          <w:szCs w:val="24"/>
        </w:rPr>
        <w:t>о всех</w:t>
      </w:r>
      <w:r w:rsidR="009B5513" w:rsidRPr="008D712B">
        <w:rPr>
          <w:rFonts w:ascii="Times New Roman" w:eastAsia="Times New Roman" w:hAnsi="Times New Roman" w:cs="Times New Roman"/>
          <w:sz w:val="24"/>
          <w:szCs w:val="24"/>
        </w:rPr>
        <w:t xml:space="preserve"> сферах. </w:t>
      </w:r>
    </w:p>
    <w:p w:rsidR="00103AF6" w:rsidRPr="008D712B" w:rsidRDefault="00544629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Пекин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, сотрудничая с АЮС, не только использует общее историческое колониальное прошлое</w:t>
      </w:r>
      <w:r w:rsidR="00B820FE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="00B820FE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Дейч</w:t>
      </w:r>
      <w:proofErr w:type="spellEnd"/>
      <w:r w:rsidR="00B820FE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, 2008, с.106</w:t>
      </w:r>
      <w:r w:rsidR="00CC5CAF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и заявляет об общности идей («сообщество единой судьбы Китая и Африки») и единстве «китайской и африканской мечты». </w:t>
      </w:r>
      <w:r w:rsidR="00103AF6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Пекин при общении с </w:t>
      </w:r>
      <w:r w:rsidR="00103AF6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АЮС </w:t>
      </w:r>
      <w:r w:rsidR="00103AF6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придерживается следующих нарративов: единое историческое прошлое, единство развивающихся стран, единство мечты и общность идей.</w:t>
      </w:r>
      <w:r w:rsidR="00103AF6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Пекин проводит идеологический дискурс в отношении стран АЮС, основанный на равенстве, </w:t>
      </w:r>
      <w:r w:rsidR="00DD16AD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взаимной </w:t>
      </w:r>
      <w:r w:rsidR="00103AF6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выгоде, взаимодополняемости экономик и невмешательстве во внутреннюю политику стран.</w:t>
      </w:r>
    </w:p>
    <w:p w:rsidR="00103AF6" w:rsidRPr="008D712B" w:rsidRDefault="005770D4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Китай</w:t>
      </w:r>
      <w:r w:rsidR="0054462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первым</w:t>
      </w:r>
      <w:r w:rsidR="0054462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, несмотря на высокие социаль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ные и экономические риски, стал</w:t>
      </w:r>
      <w:r w:rsidR="0054462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Африке </w:t>
      </w:r>
      <w:r w:rsidR="0054462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инфрастр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уктурные проекты</w:t>
      </w:r>
      <w:r w:rsidR="00DD16AD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4462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КНР в АЮС имеет доступ не только к природным ресурсам, но и осуществля</w:t>
      </w:r>
      <w:r w:rsidR="00DD16AD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54462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континент поставки своих</w:t>
      </w:r>
      <w:r w:rsidR="00103AF6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товаров, гуманитарных грузов, в том числе через</w:t>
      </w:r>
      <w:r w:rsidR="00DD16AD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продвижение</w:t>
      </w:r>
      <w:r w:rsidR="00103AF6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китайского проекта «Один пояс, один путь»</w:t>
      </w:r>
      <w:r w:rsidR="0054462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A0DA1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проекту «Один</w:t>
      </w:r>
      <w:bookmarkStart w:id="0" w:name="_GoBack"/>
      <w:bookmarkEnd w:id="0"/>
      <w:r w:rsidR="008A0DA1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пояс, один путь» африканские страны могут получить доступ к мировой логистической инфраструктуре. </w:t>
      </w:r>
      <w:r w:rsidR="008F7F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Китай</w:t>
      </w:r>
      <w:r w:rsidR="00FD1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АЮС</w:t>
      </w:r>
      <w:r w:rsidR="008F7F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1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 </w:t>
      </w:r>
      <w:r w:rsidR="008F7F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«Цифровой Шелковый путь»</w:t>
      </w:r>
      <w:r w:rsidR="004C6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современными технологиями</w:t>
      </w:r>
      <w:r w:rsidR="008F7F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93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r w:rsidR="008F7F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«Зеленый Шелковый путь»</w:t>
      </w:r>
      <w:r w:rsidR="004C6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593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целях </w:t>
      </w:r>
      <w:r w:rsidR="004C6410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 экологической повестки</w:t>
      </w:r>
      <w:r w:rsidR="008F7F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4462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 миротворчество в регионе, Китай демонстрирует о</w:t>
      </w:r>
      <w:r w:rsidR="00A2195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браз миролюбивого</w:t>
      </w:r>
      <w:r w:rsidR="0075181B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государства. </w:t>
      </w:r>
    </w:p>
    <w:p w:rsidR="00D55A43" w:rsidRPr="008D712B" w:rsidRDefault="00D55A43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не смотря на масштабное присутствие Китая в АЮС, Африка находится в выгодном положении, поскольку Китай (в стиле восточного стратегического подхода), </w:t>
      </w:r>
      <w:proofErr w:type="gramStart"/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не взирая на</w:t>
      </w:r>
      <w:proofErr w:type="gramEnd"/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возможные риски, предоставляет кредиты и займы с выгодными условиями и реализует инфраструктурные проекты в регионе. В случае если у государства нет возможности выплатить долги, то Пекин применяет формулу «ресурсы в обмен на инфраструктуру», что сравнимо с «долговой ловушкой». Благодаря «инфраструктурной ловушке» Китай, выходя на африканские рынки, пытается сформировать в странах региона собственную экономическую (образовательную, научную) систему путем создания инфраструктуры и внедрения китайских технологических разработок.</w:t>
      </w:r>
      <w:r w:rsidR="008F7F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Например, создание </w:t>
      </w:r>
      <w:r w:rsidR="002C6DA2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«Мастерских Лу Баня</w:t>
      </w:r>
      <w:r w:rsidR="004C64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C6DA2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африканских странах. </w:t>
      </w:r>
    </w:p>
    <w:p w:rsidR="00C624B6" w:rsidRDefault="00D130D4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Таким образом, </w:t>
      </w:r>
      <w:r w:rsidR="006E66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Китай в отношении АЮС проводит </w:t>
      </w:r>
      <w:r w:rsidR="004E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идеологический </w:t>
      </w:r>
      <w:r w:rsidR="006E66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дискурс</w:t>
      </w:r>
      <w:r w:rsidR="00997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всех сферах</w:t>
      </w:r>
      <w:r w:rsidR="006E66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, сформированный на сходстве со страна</w:t>
      </w:r>
      <w:r w:rsidR="00C869F4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ми Африки, обращаясь</w:t>
      </w:r>
      <w:r w:rsidR="006E66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общему историческому колониальному прошлому, единству идей</w:t>
      </w:r>
      <w:r w:rsidR="009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(«китайской и африканской мечты»)</w:t>
      </w:r>
      <w:r w:rsidR="006E6609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которое легло в основу </w:t>
      </w:r>
      <w:r w:rsidR="009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совместной «Пекинской декларации </w:t>
      </w:r>
      <w:r w:rsidR="009C0E35" w:rsidRPr="009C0E35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строительстве еще более тесного китайско-африка</w:t>
      </w:r>
      <w:r w:rsidR="009C0E35">
        <w:rPr>
          <w:rFonts w:ascii="Times New Roman" w:eastAsia="Times New Roman" w:hAnsi="Times New Roman" w:cs="Times New Roman"/>
          <w:color w:val="000000"/>
          <w:sz w:val="24"/>
          <w:szCs w:val="24"/>
        </w:rPr>
        <w:t>нского сообщества единой судьбы».</w:t>
      </w:r>
      <w:r w:rsidR="00B3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благодаря </w:t>
      </w:r>
      <w:r w:rsidR="007E6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развитию </w:t>
      </w:r>
      <w:r w:rsidR="00610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инфраструктурных проектов в </w:t>
      </w:r>
      <w:r w:rsidR="002E5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Африке южнее Сахары </w:t>
      </w:r>
      <w:r w:rsidR="00610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Пекин </w:t>
      </w:r>
      <w:r w:rsidR="004C7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распространяет </w:t>
      </w:r>
      <w:r w:rsidR="006103BD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собственные стандарты в области технологий, образования</w:t>
      </w:r>
      <w:r w:rsidR="002E5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становится </w:t>
      </w:r>
      <w:r w:rsidR="004E50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препятствием </w:t>
      </w:r>
      <w:r w:rsidR="002E5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продвижения иных моделей в регионе. </w:t>
      </w:r>
      <w:r w:rsidR="00610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76891" w:rsidRPr="008D712B" w:rsidRDefault="00476891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7E6" w:rsidRPr="008D712B" w:rsidRDefault="004C26A8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D00E14" w:rsidRPr="008D712B" w:rsidRDefault="009479B3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Абрамова И.О. Африка в современной модели мироустройства: весомый игрок или аутсайдер? // Контуры глобальных трансформаций: политика, экономика, право. 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2018. 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11. №. 5. </w:t>
      </w:r>
      <w:r w:rsidR="00DB7B76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6-21. </w:t>
      </w:r>
    </w:p>
    <w:p w:rsidR="009479B3" w:rsidRPr="008D712B" w:rsidRDefault="009479B3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Гемуева</w:t>
      </w:r>
      <w:proofErr w:type="spellEnd"/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К.А. Сравнение стратегий крупных внешних игроков в развитии электроэнергетики в Африке южнее Сахары // Сравнительн</w:t>
      </w:r>
      <w:r w:rsidR="00D00E14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политика. 2021. №12(1). </w:t>
      </w:r>
      <w:r w:rsidR="00DB7B76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49-68. </w:t>
      </w:r>
    </w:p>
    <w:p w:rsidR="00361EAC" w:rsidRPr="008D712B" w:rsidRDefault="009479B3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="00B820FE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Дейч</w:t>
      </w:r>
      <w:proofErr w:type="spellEnd"/>
      <w:r w:rsidR="00B820FE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="004B1F28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.Л. Африка в стратегии Китая. </w:t>
      </w:r>
      <w:r w:rsidR="00B820FE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Институт Африки РАН, 2008. </w:t>
      </w:r>
    </w:p>
    <w:p w:rsidR="00361EAC" w:rsidRPr="008D712B" w:rsidRDefault="00361EAC" w:rsidP="008D7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Денисов И.Е. Концепция «дискурсивной силы» и трансформация китайской внешней политики при Си </w:t>
      </w:r>
      <w:proofErr w:type="spellStart"/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Цзинь</w:t>
      </w:r>
      <w:r w:rsidR="002477DC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пине</w:t>
      </w:r>
      <w:proofErr w:type="spellEnd"/>
      <w:r w:rsidR="002477DC"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Сравнительная политика. </w:t>
      </w:r>
      <w:r w:rsidRPr="008D712B">
        <w:rPr>
          <w:rFonts w:ascii="Times New Roman" w:eastAsia="Times New Roman" w:hAnsi="Times New Roman" w:cs="Times New Roman"/>
          <w:color w:val="000000"/>
          <w:sz w:val="24"/>
          <w:szCs w:val="24"/>
        </w:rPr>
        <w:t>2020. №11(4). С.42-52.</w:t>
      </w:r>
    </w:p>
    <w:p w:rsidR="004C26A8" w:rsidRDefault="004C26A8" w:rsidP="004C2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26A8" w:rsidRDefault="004C26A8" w:rsidP="004C2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26A8" w:rsidRDefault="004C26A8" w:rsidP="004C2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058" w:rsidRDefault="00C23058" w:rsidP="004C2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058" w:rsidRPr="00C23058" w:rsidRDefault="00C23058" w:rsidP="004C2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7FAC" w:rsidRPr="00127FAC" w:rsidRDefault="00127FAC" w:rsidP="00DC760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3DD1" w:rsidRPr="00127FAC" w:rsidRDefault="002C3DD1"/>
    <w:sectPr w:rsidR="002C3DD1" w:rsidRPr="00127FAC" w:rsidSect="00C2305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52" w:rsidRDefault="00BA1952" w:rsidP="00D872F9">
      <w:r>
        <w:separator/>
      </w:r>
    </w:p>
  </w:endnote>
  <w:endnote w:type="continuationSeparator" w:id="0">
    <w:p w:rsidR="00BA1952" w:rsidRDefault="00BA1952" w:rsidP="00D8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52" w:rsidRDefault="00BA1952" w:rsidP="00D872F9">
      <w:r>
        <w:separator/>
      </w:r>
    </w:p>
  </w:footnote>
  <w:footnote w:type="continuationSeparator" w:id="0">
    <w:p w:rsidR="00BA1952" w:rsidRDefault="00BA1952" w:rsidP="00D8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5831"/>
    <w:multiLevelType w:val="multilevel"/>
    <w:tmpl w:val="1BB4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02"/>
    <w:rsid w:val="0000732A"/>
    <w:rsid w:val="0002688C"/>
    <w:rsid w:val="000F3A3F"/>
    <w:rsid w:val="000F47BE"/>
    <w:rsid w:val="00103AF6"/>
    <w:rsid w:val="00127FAC"/>
    <w:rsid w:val="00152608"/>
    <w:rsid w:val="00177D70"/>
    <w:rsid w:val="001C0D07"/>
    <w:rsid w:val="001D5E3B"/>
    <w:rsid w:val="00236DCD"/>
    <w:rsid w:val="002477DC"/>
    <w:rsid w:val="002B02B8"/>
    <w:rsid w:val="002B5692"/>
    <w:rsid w:val="002C3DD1"/>
    <w:rsid w:val="002C6DA2"/>
    <w:rsid w:val="002E52DF"/>
    <w:rsid w:val="002F454D"/>
    <w:rsid w:val="00324B95"/>
    <w:rsid w:val="00361EAC"/>
    <w:rsid w:val="00367973"/>
    <w:rsid w:val="003D128E"/>
    <w:rsid w:val="003E0D1A"/>
    <w:rsid w:val="00476891"/>
    <w:rsid w:val="004B1F28"/>
    <w:rsid w:val="004C26A8"/>
    <w:rsid w:val="004C6410"/>
    <w:rsid w:val="004C78B9"/>
    <w:rsid w:val="004D06E2"/>
    <w:rsid w:val="004E505D"/>
    <w:rsid w:val="004E6031"/>
    <w:rsid w:val="005424AD"/>
    <w:rsid w:val="00544629"/>
    <w:rsid w:val="005651C4"/>
    <w:rsid w:val="005770D4"/>
    <w:rsid w:val="00593A6E"/>
    <w:rsid w:val="005A7859"/>
    <w:rsid w:val="006103BD"/>
    <w:rsid w:val="00631958"/>
    <w:rsid w:val="00644CDC"/>
    <w:rsid w:val="006C7C6B"/>
    <w:rsid w:val="006D23C0"/>
    <w:rsid w:val="006E6609"/>
    <w:rsid w:val="0075181B"/>
    <w:rsid w:val="00776439"/>
    <w:rsid w:val="007A45C7"/>
    <w:rsid w:val="007E6018"/>
    <w:rsid w:val="00811087"/>
    <w:rsid w:val="00852897"/>
    <w:rsid w:val="008920D5"/>
    <w:rsid w:val="008A0DA1"/>
    <w:rsid w:val="008D712B"/>
    <w:rsid w:val="008F7F09"/>
    <w:rsid w:val="00906CF9"/>
    <w:rsid w:val="0091750F"/>
    <w:rsid w:val="009479B3"/>
    <w:rsid w:val="009971D3"/>
    <w:rsid w:val="009A496B"/>
    <w:rsid w:val="009B5513"/>
    <w:rsid w:val="009C0E35"/>
    <w:rsid w:val="009F2287"/>
    <w:rsid w:val="00A21959"/>
    <w:rsid w:val="00A41AEC"/>
    <w:rsid w:val="00AC74FB"/>
    <w:rsid w:val="00AC78F0"/>
    <w:rsid w:val="00AD443E"/>
    <w:rsid w:val="00AF7A1D"/>
    <w:rsid w:val="00B27C02"/>
    <w:rsid w:val="00B33BBF"/>
    <w:rsid w:val="00B35F33"/>
    <w:rsid w:val="00B416BC"/>
    <w:rsid w:val="00B820FE"/>
    <w:rsid w:val="00B8502B"/>
    <w:rsid w:val="00BA1952"/>
    <w:rsid w:val="00C077E1"/>
    <w:rsid w:val="00C23058"/>
    <w:rsid w:val="00C624B6"/>
    <w:rsid w:val="00C869F4"/>
    <w:rsid w:val="00C947E6"/>
    <w:rsid w:val="00C95A67"/>
    <w:rsid w:val="00CC5CAF"/>
    <w:rsid w:val="00CD662B"/>
    <w:rsid w:val="00D00E14"/>
    <w:rsid w:val="00D10DF5"/>
    <w:rsid w:val="00D130D4"/>
    <w:rsid w:val="00D31BB8"/>
    <w:rsid w:val="00D55A43"/>
    <w:rsid w:val="00D872F9"/>
    <w:rsid w:val="00DB7B76"/>
    <w:rsid w:val="00DC7600"/>
    <w:rsid w:val="00DD16AD"/>
    <w:rsid w:val="00E1258D"/>
    <w:rsid w:val="00E43F34"/>
    <w:rsid w:val="00E66848"/>
    <w:rsid w:val="00E95CDC"/>
    <w:rsid w:val="00EC3B5F"/>
    <w:rsid w:val="00EE7AFF"/>
    <w:rsid w:val="00F00853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A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6A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C26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27FAC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D872F9"/>
    <w:rPr>
      <w:rFonts w:asciiTheme="minorHAnsi" w:eastAsiaTheme="minorEastAsia" w:hAnsiTheme="minorHAnsi" w:cstheme="minorBidi"/>
      <w:lang w:eastAsia="zh-CN"/>
    </w:rPr>
  </w:style>
  <w:style w:type="character" w:customStyle="1" w:styleId="a7">
    <w:name w:val="Текст сноски Знак"/>
    <w:basedOn w:val="a0"/>
    <w:link w:val="a6"/>
    <w:uiPriority w:val="99"/>
    <w:rsid w:val="00D872F9"/>
    <w:rPr>
      <w:rFonts w:eastAsiaTheme="minorEastAsia"/>
      <w:sz w:val="20"/>
      <w:szCs w:val="20"/>
      <w:lang w:eastAsia="zh-CN"/>
    </w:rPr>
  </w:style>
  <w:style w:type="character" w:styleId="a8">
    <w:name w:val="footnote reference"/>
    <w:basedOn w:val="a0"/>
    <w:uiPriority w:val="99"/>
    <w:semiHidden/>
    <w:unhideWhenUsed/>
    <w:rsid w:val="00D872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A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6A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C26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27FAC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D872F9"/>
    <w:rPr>
      <w:rFonts w:asciiTheme="minorHAnsi" w:eastAsiaTheme="minorEastAsia" w:hAnsiTheme="minorHAnsi" w:cstheme="minorBidi"/>
      <w:lang w:eastAsia="zh-CN"/>
    </w:rPr>
  </w:style>
  <w:style w:type="character" w:customStyle="1" w:styleId="a7">
    <w:name w:val="Текст сноски Знак"/>
    <w:basedOn w:val="a0"/>
    <w:link w:val="a6"/>
    <w:uiPriority w:val="99"/>
    <w:rsid w:val="00D872F9"/>
    <w:rPr>
      <w:rFonts w:eastAsiaTheme="minorEastAsia"/>
      <w:sz w:val="20"/>
      <w:szCs w:val="20"/>
      <w:lang w:eastAsia="zh-CN"/>
    </w:rPr>
  </w:style>
  <w:style w:type="character" w:styleId="a8">
    <w:name w:val="footnote reference"/>
    <w:basedOn w:val="a0"/>
    <w:uiPriority w:val="99"/>
    <w:semiHidden/>
    <w:unhideWhenUsed/>
    <w:rsid w:val="00D872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E31D3-4A30-412F-A9C3-E3851520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Екатерина Сергеевна</dc:creator>
  <cp:keywords/>
  <dc:description/>
  <cp:lastModifiedBy>Меньшикова Екатерина Сергеевна</cp:lastModifiedBy>
  <cp:revision>109</cp:revision>
  <dcterms:created xsi:type="dcterms:W3CDTF">2024-02-29T16:18:00Z</dcterms:created>
  <dcterms:modified xsi:type="dcterms:W3CDTF">2024-02-29T19:51:00Z</dcterms:modified>
</cp:coreProperties>
</file>