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Роль ООН в урегулировании камбоджийской проблемы в 1979-1989 гг.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Научный руководитель - Бектимирова Надежда Николаевна</w:t>
      </w:r>
    </w:p>
    <w:p>
      <w:pPr>
        <w:ind w:firstLine="2168" w:firstLineChars="9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Радченко Дарья Константиновна</w:t>
      </w:r>
    </w:p>
    <w:p>
      <w:pPr>
        <w:ind w:firstLine="2640" w:firstLineChars="110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Студентка (бакалавр)</w:t>
      </w:r>
    </w:p>
    <w:p>
      <w:pPr>
        <w:ind w:firstLine="2640" w:firstLineChars="110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3 курс бакалавриата</w:t>
      </w:r>
    </w:p>
    <w:p>
      <w:pPr>
        <w:ind w:firstLine="3360" w:firstLineChars="1400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 университет имени  М.В. Ломоносова, Институт стран Азии и Африки, Кафедра истории стран Дальнего Востока и Юго-Восточной Азии,</w:t>
      </w:r>
    </w:p>
    <w:p>
      <w:pPr>
        <w:ind w:firstLine="3240" w:firstLineChars="135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Москва, Россия</w:t>
      </w:r>
    </w:p>
    <w:p>
      <w:pPr>
        <w:ind w:firstLine="3240" w:firstLineChars="135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numPr>
          <w:ilvl w:val="0"/>
          <w:numId w:val="1"/>
        </w:numPr>
        <w:ind w:firstLine="2520" w:firstLineChars="1050"/>
        <w:jc w:val="both"/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t xml:space="preserve">mail: 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instrText xml:space="preserve"> HYPERLINK "mailto:darya.karasyova04@mail.ru" </w:instrText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fldChar w:fldCharType="separate"/>
      </w:r>
      <w:r>
        <w:rPr>
          <w:rStyle w:val="5"/>
          <w:rFonts w:hint="default" w:ascii="Times New Roman" w:hAnsi="Times New Roman" w:cs="Times New Roman"/>
          <w:i/>
          <w:iCs/>
          <w:sz w:val="24"/>
          <w:szCs w:val="24"/>
          <w:lang w:val="en-US"/>
        </w:rPr>
        <w:t>darya.karasyova04@mail.ru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fldChar w:fldCharType="end"/>
      </w:r>
      <w:r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/>
        </w:rPr>
        <w:t xml:space="preserve"> 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  <w:t xml:space="preserve">Актуальность данной работы обусловлена тем, что  в рамках изучения истории Юго-Восточной Азии в  Новейшее время одним из ярких вопросов того периода является камбоджийская проблема, которая затронула не только саму Камбоджу, но и весь регион и является весьма масштабным конфликтом в повестке дня, рассматриваемой Организацией Объединённых Наций.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US"/>
        </w:rPr>
        <w:t>XX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век был переломным для всего мира и был полон потрясений и конфликтов, которые затронули не только европейские сверхдержавы, бывшие колониальные метрополии-гиганты, но и Азиатско-тихоокеанский регион</w:t>
      </w:r>
      <w:r>
        <w:rPr>
          <w:rStyle w:val="4"/>
          <w:rFonts w:hint="default" w:ascii="Times New Roman" w:hAnsi="Times New Roman"/>
          <w:sz w:val="24"/>
          <w:szCs w:val="24"/>
          <w:lang w:val="ru-RU"/>
        </w:rPr>
        <w:footnoteReference w:id="0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Далёкая от западных политических интриг и конфликтов  Камбоджа, находящаяся в не менее далёкой Юго-Восточной Азии, стала одним из эпицентров бурно развивающихся событий второй половины —  конца XX века, когда страна омрачилась поистине драматическими и кровавыми страницами своей истории — режимом «красных кхмеров», который стал негативным примером попытки смены политического режима, в результате которой произошёл не только крах общественных и экономических институтов, но и тотальное уничтожение собственного народа.</w:t>
      </w:r>
      <w:r>
        <w:rPr>
          <w:rStyle w:val="4"/>
          <w:rFonts w:hint="default" w:ascii="Times New Roman" w:hAnsi="Times New Roman"/>
          <w:sz w:val="24"/>
          <w:szCs w:val="24"/>
          <w:lang w:val="ru-RU"/>
        </w:rPr>
        <w:footnoteReference w:id="1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Это стало  уроком для всего человечества и мирового политического сообщества, которому пришлось вмешаться для того, чтобы остановить ужасы, происходящие в этой маленькой стране.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Стоит отметить, что камбоджийский конфликт больше представляет собой скорее комплекс проблем, поскольку он не ограничивается только режимом «красных кхмеров» 1975-1979 гг, а имеет долгоиграющий характер вплоть до 1991 года, когда на территории Камбоджи бушевала гражданская война при активном участии Вьетнама. Исходя из вышеизложенного, страна находилась в полнейшей разрухе, Камбоджа нуждалась в помощи, поскольку самостоятельно восстановиться после подобных событий не представлялось возможным - она была истощена,  не только в экономическом плане, но и в.... задача...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Эта задача стояла перед ООН, которой предстояло урегулировать камбоджийскую проблему, которая остро стояла в 1979-1989 гг, было необходимо погасить политические распри и восстановить страну от трагичных событий прошлого. Решение данного долгоиграющего конфликта нельзя было откладывать, что привело к скорым действиям мирового сообщества  на международной арене Юго-Восточной Азии.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Камбоджийская проблема приобрела  первостепенную важность не только на местном, но и на мировом уровне, будучи важным инструментом в руках сверхдержав, ведущих ожесточённую борьбу между собой. Взрывоопасное положение в Камбодже беспокоило и другие, соседние  государства: Китай,  Бирму (Мьянму), Таиланд и Лаос,  которых эта «взрывная» волна могла задеть.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left="250" w:leftChars="125" w:right="-200" w:rightChars="-100" w:firstLine="300" w:firstLineChars="125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Регулирование камбоджийской проблемы является одной из самых масштабных и дорогостоящих миротворческой операцией за всю историю существования Организации Объединённых наций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>1)Малетин Н.П. Внешняя политика Камбоджи 1953-1998 гг. МГИМО (У). 2004.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>2)Мосяков Д.В. История Камбоджи. XX век. М.: ИВ РАН, 2010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>3)Шеварднадзе Э. Когда рухнул железный занавес. Встречи и воспоминания. М., 2009.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 xml:space="preserve">4)Ле Фунг Хоанг.  Камбоджийская проблема во внешней политике СРВ  (1979-1989 гг.)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 xml:space="preserve">5)Скрипкарь М.В. Камбоджийский конфликт в разрезе нового внешнеполитического  курса СССР (1985-1991 гг.)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 xml:space="preserve">6)https://www.un.org/securitycouncil/sites/www.un.org.securitycouncil/files/89-92_08_cambodia.pdf - Пункты, касающиеся ситуации в Камбодже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ind w:firstLine="300" w:firstLineChars="125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ru-RU" w:eastAsia="zh-CN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u w:val="none"/>
          <w:lang w:val="ru-RU" w:eastAsia="zh-CN"/>
        </w:rPr>
        <w:t xml:space="preserve">7)Бектимирова Н.Н. Общий путь к урегулированию в Камбодже// Международная жизнь, архив 10 номера 2010 г.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  <w:snapToGrid w:val="0"/>
        <w:rPr>
          <w:rFonts w:hint="default" w:ascii="Times New Roman" w:hAnsi="Times New Roman" w:cs="Times New Roman"/>
          <w:sz w:val="20"/>
          <w:szCs w:val="20"/>
          <w:lang w:val="ru-RU"/>
        </w:rPr>
      </w:pPr>
    </w:p>
  </w:footnote>
  <w:footnote w:id="1">
    <w:p>
      <w:pPr>
        <w:pStyle w:val="6"/>
        <w:snapToGrid w:val="0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C9138"/>
    <w:multiLevelType w:val="singleLevel"/>
    <w:tmpl w:val="C98C913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4"/>
    <w:footnote w:id="5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33F1"/>
    <w:rsid w:val="2A8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2024-02-16T15:37:00Z</dcterms:created>
  <dc:creator>PC</dc:creator>
  <cp:lastModifiedBy>PC</cp:lastModifiedBy>
  <dcterms:modified xsi:type="dcterms:W3CDTF">2024-02-16T16:32:57Z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4A8D06395244428E9568BD636E5E371C_11</vt:lpwstr>
  </property>
</Properties>
</file>