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Преемственность в правовой политике Османской империи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XV-XVI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Терещенко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Софья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Михайловна</w:t>
      </w:r>
    </w:p>
    <w:p>
      <w:pPr>
        <w:pStyle w:val="Normal.0"/>
        <w:shd w:val="clear" w:color="auto" w:fill="ffffff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1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курс магистратуры</w:t>
      </w:r>
    </w:p>
    <w:p>
      <w:pPr>
        <w:pStyle w:val="По умолчанию"/>
        <w:bidi w:val="0"/>
        <w:spacing w:before="0" w:line="240" w:lineRule="auto"/>
        <w:ind w:left="0" w:right="0" w:firstLine="56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Санкт</w:t>
      </w:r>
      <w:r>
        <w:rPr>
          <w:rFonts w:ascii="Times New Roman" w:hAnsi="Times New Roman"/>
          <w:i w:val="1"/>
          <w:iCs w:val="1"/>
          <w:rtl w:val="0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Петербургский государственный университет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</w:p>
    <w:p>
      <w:pPr>
        <w:pStyle w:val="По умолчанию"/>
        <w:bidi w:val="0"/>
        <w:spacing w:before="0" w:line="240" w:lineRule="auto"/>
        <w:ind w:left="0" w:right="0" w:firstLine="56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во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сточный факультет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Санкт</w:t>
      </w:r>
      <w:r>
        <w:rPr>
          <w:rFonts w:ascii="Times New Roman" w:hAnsi="Times New Roman"/>
          <w:i w:val="1"/>
          <w:iCs w:val="1"/>
          <w:rtl w:val="0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Петербург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Россия</w:t>
      </w:r>
    </w:p>
    <w:p>
      <w:pPr>
        <w:pStyle w:val="Normal.0"/>
        <w:shd w:val="clear" w:color="auto" w:fill="ffffff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mail: 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ru-RU"/>
        </w:rPr>
        <w:t>tereshchenko.sof@gmail.com</w:t>
      </w:r>
    </w:p>
    <w:p>
      <w:pPr>
        <w:pStyle w:val="По умолчанию"/>
        <w:shd w:val="clear" w:color="auto" w:fill="ffffff"/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Несмотря на то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законотворчество Османской империи — довольно хорошо изученная тема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все еще существует множество споров о значении правовых реформ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осуществленных при Селиме </w:t>
      </w:r>
      <w:r>
        <w:rPr>
          <w:rFonts w:ascii="Times New Roman" w:hAnsi="Times New Roman"/>
          <w:u w:color="000000"/>
          <w:rtl w:val="0"/>
          <w:lang w:val="en-US"/>
        </w:rPr>
        <w:t xml:space="preserve">I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Сулеймане </w:t>
      </w:r>
      <w:r>
        <w:rPr>
          <w:rFonts w:ascii="Times New Roman" w:hAnsi="Times New Roman"/>
          <w:u w:color="000000"/>
          <w:rtl w:val="0"/>
        </w:rPr>
        <w:t>I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Согласно одной из версий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именно Сулейману приписывается составление наиболее полного канун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наме империи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 то время как другие историки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такие как Х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Иналджик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утверждали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свод законов Сулеймана </w:t>
      </w:r>
      <w:r>
        <w:rPr>
          <w:rFonts w:ascii="Times New Roman" w:hAnsi="Times New Roman"/>
          <w:u w:color="000000"/>
          <w:rtl w:val="0"/>
        </w:rPr>
        <w:t>I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был оформлен еще при Баязиде </w:t>
      </w:r>
      <w:r>
        <w:rPr>
          <w:rFonts w:ascii="Times New Roman" w:hAnsi="Times New Roman"/>
          <w:u w:color="000000"/>
          <w:rtl w:val="0"/>
          <w:lang w:val="en-US"/>
        </w:rPr>
        <w:t>II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u w:color="000000"/>
          <w:rtl w:val="0"/>
          <w:lang w:val="pt-PT"/>
        </w:rPr>
        <w:t>[</w:t>
      </w:r>
      <w:r>
        <w:rPr>
          <w:rFonts w:ascii="Times New Roman" w:hAnsi="Times New Roman" w:hint="default"/>
          <w:u w:color="000000"/>
          <w:rtl w:val="0"/>
        </w:rPr>
        <w:t>İ</w:t>
      </w:r>
      <w:r>
        <w:rPr>
          <w:rFonts w:ascii="Times New Roman" w:hAnsi="Times New Roman"/>
          <w:u w:color="000000"/>
          <w:rtl w:val="0"/>
        </w:rPr>
        <w:t>nalcik</w:t>
      </w:r>
      <w:r>
        <w:rPr>
          <w:rFonts w:ascii="Times New Roman" w:hAnsi="Times New Roman"/>
          <w:u w:color="000000"/>
          <w:rtl w:val="0"/>
        </w:rPr>
        <w:t xml:space="preserve">, </w:t>
      </w:r>
      <w:r>
        <w:rPr>
          <w:rFonts w:ascii="Times New Roman" w:hAnsi="Times New Roman"/>
          <w:u w:color="000000"/>
          <w:rtl w:val="0"/>
        </w:rPr>
        <w:t>1978</w:t>
      </w:r>
      <w:r>
        <w:rPr>
          <w:rFonts w:ascii="Times New Roman" w:hAnsi="Times New Roman"/>
          <w:u w:color="000000"/>
          <w:rtl w:val="0"/>
        </w:rPr>
        <w:t xml:space="preserve">, </w:t>
      </w:r>
      <w:r>
        <w:rPr>
          <w:rFonts w:ascii="Times New Roman" w:hAnsi="Times New Roman" w:hint="default"/>
          <w:u w:color="000000"/>
          <w:rtl w:val="0"/>
        </w:rPr>
        <w:t>с</w:t>
      </w:r>
      <w:r>
        <w:rPr>
          <w:rFonts w:ascii="Times New Roman" w:hAnsi="Times New Roman"/>
          <w:u w:color="000000"/>
          <w:rtl w:val="0"/>
        </w:rPr>
        <w:t xml:space="preserve">. </w:t>
      </w:r>
      <w:r>
        <w:rPr>
          <w:rFonts w:ascii="Times New Roman" w:hAnsi="Times New Roman"/>
          <w:u w:color="000000"/>
          <w:rtl w:val="0"/>
        </w:rPr>
        <w:t>124</w:t>
      </w:r>
      <w:r>
        <w:rPr>
          <w:rFonts w:ascii="Times New Roman" w:hAnsi="Times New Roman"/>
          <w:u w:color="000000"/>
          <w:rtl w:val="0"/>
          <w:lang w:val="pt-PT"/>
        </w:rPr>
        <w:t>]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 данно</w:t>
      </w:r>
      <w:r>
        <w:rPr>
          <w:rFonts w:ascii="Times New Roman" w:hAnsi="Times New Roman" w:hint="default"/>
          <w:u w:color="000000"/>
          <w:rtl w:val="0"/>
          <w:lang w:val="ru-RU"/>
        </w:rPr>
        <w:t>м докладе</w:t>
      </w:r>
      <w:r>
        <w:rPr>
          <w:rFonts w:ascii="Times New Roman" w:hAnsi="Times New Roman"/>
          <w:u w:color="000000"/>
          <w:rtl w:val="0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будет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предпринята попытка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частично разрешить эти споры и дать справедливую оценку кодексу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обнародованному при Сулеймане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shd w:val="clear" w:color="auto" w:fill="ffffff"/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Тверитинова в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качестве оценки влияния свода законов Селима </w:t>
      </w:r>
      <w:r>
        <w:rPr>
          <w:rFonts w:ascii="Times New Roman" w:hAnsi="Times New Roman"/>
          <w:u w:color="000000"/>
          <w:rtl w:val="0"/>
          <w:lang w:val="en-US"/>
        </w:rPr>
        <w:t xml:space="preserve">I </w:t>
      </w:r>
      <w:r>
        <w:rPr>
          <w:rFonts w:ascii="Times New Roman" w:hAnsi="Times New Roman" w:hint="default"/>
          <w:u w:color="000000"/>
          <w:rtl w:val="0"/>
          <w:lang w:val="en-US"/>
        </w:rPr>
        <w:t>на канун</w:t>
      </w:r>
      <w:r>
        <w:rPr>
          <w:rFonts w:ascii="Times New Roman" w:hAnsi="Times New Roman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наме Сулеймана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 ограничилась следующим комментарием</w:t>
      </w:r>
      <w:r>
        <w:rPr>
          <w:rFonts w:ascii="Times New Roman" w:hAnsi="Times New Roman"/>
          <w:u w:color="000000"/>
          <w:rtl w:val="0"/>
          <w:lang w:val="en-US"/>
        </w:rPr>
        <w:t>: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 «законодательн</w:t>
      </w:r>
      <w:r>
        <w:rPr>
          <w:rFonts w:ascii="Times New Roman" w:hAnsi="Times New Roman" w:hint="default"/>
          <w:u w:color="000000"/>
          <w:rtl w:val="0"/>
          <w:lang w:val="en-US"/>
        </w:rPr>
        <w:t>ая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 деятельност</w:t>
      </w:r>
      <w:r>
        <w:rPr>
          <w:rFonts w:ascii="Times New Roman" w:hAnsi="Times New Roman" w:hint="default"/>
          <w:u w:color="000000"/>
          <w:rtl w:val="0"/>
          <w:lang w:val="en-US"/>
        </w:rPr>
        <w:t>ь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 Сулеймана </w:t>
      </w:r>
      <w:r>
        <w:rPr>
          <w:rFonts w:ascii="Times New Roman" w:hAnsi="Times New Roman" w:hint="default"/>
          <w:u w:color="000000"/>
          <w:rtl w:val="0"/>
          <w:lang w:val="en-US"/>
        </w:rPr>
        <w:t>Кануни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&lt;</w:t>
      </w:r>
      <w:r>
        <w:rPr>
          <w:rFonts w:ascii="Times New Roman" w:hAnsi="Times New Roman" w:hint="default"/>
          <w:u w:color="000000"/>
          <w:rtl w:val="0"/>
          <w:lang w:val="en-US"/>
        </w:rPr>
        <w:t>…</w:t>
      </w:r>
      <w:r>
        <w:rPr>
          <w:rFonts w:ascii="Times New Roman" w:hAnsi="Times New Roman"/>
          <w:u w:color="000000"/>
          <w:rtl w:val="0"/>
          <w:lang w:val="en-US"/>
        </w:rPr>
        <w:t xml:space="preserve">&gt; </w:t>
      </w:r>
      <w:r>
        <w:rPr>
          <w:rFonts w:ascii="Times New Roman" w:hAnsi="Times New Roman" w:hint="default"/>
          <w:u w:color="000000"/>
          <w:rtl w:val="0"/>
          <w:lang w:val="en-US"/>
        </w:rPr>
        <w:t>является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 лишь развитием тех основ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которые были заложены его предшественником Селимом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 w:hint="default"/>
          <w:u w:color="000000"/>
          <w:rtl w:val="0"/>
          <w:lang w:val="en-US"/>
        </w:rPr>
        <w:t>»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[</w:t>
      </w:r>
      <w:r>
        <w:rPr>
          <w:rFonts w:ascii="Times New Roman" w:hAnsi="Times New Roman" w:hint="default"/>
          <w:u w:color="000000"/>
          <w:rtl w:val="0"/>
          <w:lang w:val="en-US"/>
        </w:rPr>
        <w:t>Тверитинова</w:t>
      </w:r>
      <w:r>
        <w:rPr>
          <w:rFonts w:ascii="Times New Roman" w:hAnsi="Times New Roman"/>
          <w:u w:color="000000"/>
          <w:rtl w:val="0"/>
          <w:lang w:val="en-US"/>
        </w:rPr>
        <w:t xml:space="preserve">, 1969, </w:t>
      </w:r>
      <w:r>
        <w:rPr>
          <w:rFonts w:ascii="Times New Roman" w:hAnsi="Times New Roman" w:hint="default"/>
          <w:u w:color="000000"/>
          <w:rtl w:val="0"/>
          <w:lang w:val="en-US"/>
        </w:rPr>
        <w:t>с</w:t>
      </w:r>
      <w:r>
        <w:rPr>
          <w:rFonts w:ascii="Times New Roman" w:hAnsi="Times New Roman"/>
          <w:u w:color="000000"/>
          <w:rtl w:val="0"/>
          <w:lang w:val="en-US"/>
        </w:rPr>
        <w:t xml:space="preserve">. 17]. </w:t>
      </w:r>
      <w:r>
        <w:rPr>
          <w:rFonts w:ascii="Times New Roman" w:hAnsi="Times New Roman" w:hint="default"/>
          <w:u w:color="000000"/>
          <w:rtl w:val="0"/>
          <w:lang w:val="ru-RU"/>
        </w:rPr>
        <w:t>При этом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Тверитинова ничего не говорит о законодательной деятельности периода Баязида </w:t>
      </w:r>
      <w:r>
        <w:rPr>
          <w:rFonts w:ascii="Times New Roman" w:hAnsi="Times New Roman"/>
          <w:u w:color="000000"/>
          <w:rtl w:val="0"/>
          <w:lang w:val="en-US"/>
        </w:rPr>
        <w:t>II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— за исключением канун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наме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санджака </w:t>
      </w:r>
      <w:r>
        <w:rPr>
          <w:rFonts w:ascii="Times New Roman" w:hAnsi="Times New Roman" w:hint="default"/>
          <w:u w:color="000000"/>
          <w:rtl w:val="0"/>
          <w:lang w:val="en-US"/>
        </w:rPr>
        <w:t>Хюдавендигяр</w:t>
      </w:r>
      <w:r>
        <w:rPr>
          <w:rFonts w:ascii="Times New Roman" w:hAnsi="Times New Roman"/>
          <w:u w:color="000000"/>
          <w:rtl w:val="0"/>
          <w:lang w:val="en-US"/>
        </w:rPr>
        <w:t xml:space="preserve"> 1487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года </w:t>
      </w:r>
      <w:r>
        <w:rPr>
          <w:rFonts w:ascii="Times New Roman" w:hAnsi="Times New Roman"/>
          <w:u w:color="000000"/>
          <w:rtl w:val="0"/>
          <w:lang w:val="en-US"/>
        </w:rPr>
        <w:t>[</w:t>
      </w:r>
      <w:r>
        <w:rPr>
          <w:rFonts w:ascii="Times New Roman" w:hAnsi="Times New Roman" w:hint="default"/>
          <w:u w:color="000000"/>
          <w:rtl w:val="0"/>
          <w:lang w:val="en-US"/>
        </w:rPr>
        <w:t>Тверитинова</w:t>
      </w:r>
      <w:r>
        <w:rPr>
          <w:rFonts w:ascii="Times New Roman" w:hAnsi="Times New Roman"/>
          <w:u w:color="000000"/>
          <w:rtl w:val="0"/>
          <w:lang w:val="en-US"/>
        </w:rPr>
        <w:t xml:space="preserve">, 1969, </w:t>
      </w:r>
      <w:r>
        <w:rPr>
          <w:rFonts w:ascii="Times New Roman" w:hAnsi="Times New Roman" w:hint="default"/>
          <w:u w:color="000000"/>
          <w:rtl w:val="0"/>
          <w:lang w:val="en-US"/>
        </w:rPr>
        <w:t>с</w:t>
      </w:r>
      <w:r>
        <w:rPr>
          <w:rFonts w:ascii="Times New Roman" w:hAnsi="Times New Roman"/>
          <w:u w:color="000000"/>
          <w:rtl w:val="0"/>
          <w:lang w:val="en-US"/>
        </w:rPr>
        <w:t xml:space="preserve">. 9, 16]. </w:t>
      </w:r>
      <w:r>
        <w:rPr>
          <w:rFonts w:ascii="Times New Roman" w:hAnsi="Times New Roman" w:hint="default"/>
          <w:u w:color="000000"/>
          <w:rtl w:val="0"/>
          <w:lang w:val="en-US"/>
        </w:rPr>
        <w:t>В свою очередь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</w:rPr>
        <w:t>историки С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>Ф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Орешкова и 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Григорьева поднимают вопрос о канун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наме Баязида </w:t>
      </w:r>
      <w:r>
        <w:rPr>
          <w:rFonts w:ascii="Times New Roman" w:hAnsi="Times New Roman"/>
          <w:u w:color="000000"/>
          <w:rtl w:val="0"/>
          <w:lang w:val="en-US"/>
        </w:rPr>
        <w:t xml:space="preserve">II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его влиянии на свод периода Сулеймана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но приводят лишь краткое цитирование исследований Х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Иналджика </w:t>
      </w:r>
      <w:r>
        <w:rPr>
          <w:rFonts w:ascii="Times New Roman" w:hAnsi="Times New Roman"/>
          <w:u w:color="000000"/>
          <w:rtl w:val="0"/>
          <w:lang w:val="ru-RU"/>
        </w:rPr>
        <w:t>[</w:t>
      </w:r>
      <w:r>
        <w:rPr>
          <w:rFonts w:ascii="Times New Roman" w:hAnsi="Times New Roman" w:hint="default"/>
          <w:u w:color="000000"/>
          <w:rtl w:val="0"/>
        </w:rPr>
        <w:t>Орешкова</w:t>
      </w:r>
      <w:r>
        <w:rPr>
          <w:rFonts w:ascii="Times New Roman" w:hAnsi="Times New Roman"/>
          <w:u w:color="000000"/>
          <w:rtl w:val="0"/>
          <w:lang w:val="ru-RU"/>
        </w:rPr>
        <w:t xml:space="preserve">, 1990, </w:t>
      </w:r>
      <w:r>
        <w:rPr>
          <w:rFonts w:ascii="Times New Roman" w:hAnsi="Times New Roman" w:hint="default"/>
          <w:u w:color="000000"/>
          <w:rtl w:val="0"/>
          <w:lang w:val="ru-RU"/>
        </w:rPr>
        <w:t>с</w:t>
      </w:r>
      <w:r>
        <w:rPr>
          <w:rFonts w:ascii="Times New Roman" w:hAnsi="Times New Roman"/>
          <w:u w:color="000000"/>
          <w:rtl w:val="0"/>
          <w:lang w:val="ru-RU"/>
        </w:rPr>
        <w:t>. 243</w:t>
      </w:r>
      <w:r>
        <w:rPr>
          <w:rFonts w:ascii="Times New Roman" w:hAnsi="Times New Roman"/>
          <w:u w:color="000000"/>
          <w:rtl w:val="0"/>
          <w:lang w:val="ru-RU"/>
        </w:rPr>
        <w:t>] [</w:t>
      </w:r>
      <w:r>
        <w:rPr>
          <w:rFonts w:ascii="Times New Roman" w:hAnsi="Times New Roman" w:hint="default"/>
          <w:u w:color="000000"/>
          <w:rtl w:val="0"/>
          <w:lang w:val="ru-RU"/>
        </w:rPr>
        <w:t>Григорьева</w:t>
      </w:r>
      <w:r>
        <w:rPr>
          <w:rFonts w:ascii="Times New Roman" w:hAnsi="Times New Roman"/>
          <w:u w:color="000000"/>
          <w:rtl w:val="0"/>
          <w:lang w:val="ru-RU"/>
        </w:rPr>
        <w:t xml:space="preserve">, 2009, </w:t>
      </w:r>
      <w:r>
        <w:rPr>
          <w:rFonts w:ascii="Times New Roman" w:hAnsi="Times New Roman" w:hint="default"/>
          <w:u w:color="000000"/>
          <w:rtl w:val="0"/>
          <w:lang w:val="ru-RU"/>
        </w:rPr>
        <w:t>с</w:t>
      </w:r>
      <w:r>
        <w:rPr>
          <w:rFonts w:ascii="Times New Roman" w:hAnsi="Times New Roman"/>
          <w:u w:color="000000"/>
          <w:rtl w:val="0"/>
          <w:lang w:val="ru-RU"/>
        </w:rPr>
        <w:t xml:space="preserve">. 234]. </w:t>
      </w:r>
      <w:r>
        <w:rPr>
          <w:rFonts w:ascii="Times New Roman" w:hAnsi="Times New Roman" w:hint="default"/>
          <w:u w:color="000000"/>
          <w:rtl w:val="0"/>
          <w:lang w:val="ru-RU"/>
        </w:rPr>
        <w:t>В трудах на русском языке авторы склонны рассматривать свод законов одного из султанов и реже обращаются к содержанию всех канун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наме </w:t>
      </w:r>
      <w:r>
        <w:rPr>
          <w:rFonts w:ascii="Times New Roman" w:hAnsi="Times New Roman"/>
          <w:u w:color="000000"/>
          <w:rtl w:val="0"/>
        </w:rPr>
        <w:t xml:space="preserve">XV-XVI </w:t>
      </w:r>
      <w:r>
        <w:rPr>
          <w:rFonts w:ascii="Times New Roman" w:hAnsi="Times New Roman" w:hint="default"/>
          <w:u w:color="000000"/>
          <w:rtl w:val="0"/>
          <w:lang w:val="ru-RU"/>
        </w:rPr>
        <w:t>вв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для их сопоставления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shd w:val="clear" w:color="auto" w:fill="ffffff"/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В данно</w:t>
      </w:r>
      <w:r>
        <w:rPr>
          <w:rFonts w:ascii="Times New Roman" w:hAnsi="Times New Roman" w:hint="default"/>
          <w:u w:color="000000"/>
          <w:rtl w:val="0"/>
          <w:lang w:val="ru-RU"/>
        </w:rPr>
        <w:t>м докладе</w:t>
      </w:r>
      <w:r>
        <w:rPr>
          <w:rFonts w:ascii="Times New Roman" w:hAnsi="Times New Roman"/>
          <w:u w:color="000000"/>
          <w:rtl w:val="0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представлен</w:t>
      </w:r>
      <w:r>
        <w:rPr>
          <w:rFonts w:ascii="Times New Roman" w:hAnsi="Times New Roman" w:hint="default"/>
          <w:u w:color="000000"/>
          <w:rtl w:val="0"/>
        </w:rPr>
        <w:t xml:space="preserve"> комплексн</w:t>
      </w:r>
      <w:r>
        <w:rPr>
          <w:rFonts w:ascii="Times New Roman" w:hAnsi="Times New Roman" w:hint="default"/>
          <w:u w:color="000000"/>
          <w:rtl w:val="0"/>
          <w:lang w:val="ru-RU"/>
        </w:rPr>
        <w:t>ый</w:t>
      </w:r>
      <w:r>
        <w:rPr>
          <w:rFonts w:ascii="Times New Roman" w:hAnsi="Times New Roman"/>
          <w:u w:color="000000"/>
          <w:rtl w:val="0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подход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к вопросу изучения правовой системы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Османской </w:t>
      </w:r>
      <w:r>
        <w:rPr>
          <w:rFonts w:ascii="Times New Roman" w:hAnsi="Times New Roman" w:hint="default"/>
          <w:u w:color="000000"/>
          <w:rtl w:val="0"/>
          <w:lang w:val="ru-RU"/>
        </w:rPr>
        <w:t>империи</w:t>
      </w:r>
      <w:r>
        <w:rPr>
          <w:rFonts w:ascii="Times New Roman" w:hAnsi="Times New Roman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дана </w:t>
      </w:r>
      <w:r>
        <w:rPr>
          <w:rFonts w:ascii="Times New Roman" w:hAnsi="Times New Roman" w:hint="default"/>
          <w:u w:color="000000"/>
          <w:rtl w:val="0"/>
          <w:lang w:val="ru-RU"/>
        </w:rPr>
        <w:t>оценк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а </w:t>
      </w:r>
      <w:r>
        <w:rPr>
          <w:rFonts w:ascii="Times New Roman" w:hAnsi="Times New Roman" w:hint="default"/>
          <w:u w:color="000000"/>
          <w:rtl w:val="0"/>
          <w:lang w:val="ru-RU"/>
        </w:rPr>
        <w:t>законодательной деятельности</w:t>
      </w:r>
      <w:r>
        <w:rPr>
          <w:rFonts w:ascii="Times New Roman" w:hAnsi="Times New Roman"/>
          <w:u w:color="000000"/>
          <w:rtl w:val="0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осуществленной при султан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ах Мехмеде </w:t>
      </w:r>
      <w:r>
        <w:rPr>
          <w:rFonts w:ascii="Times New Roman" w:hAnsi="Times New Roman"/>
          <w:u w:color="000000"/>
          <w:rtl w:val="0"/>
          <w:lang w:val="en-US"/>
        </w:rPr>
        <w:t>II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Баязиде </w:t>
      </w:r>
      <w:r>
        <w:rPr>
          <w:rFonts w:ascii="Times New Roman" w:hAnsi="Times New Roman"/>
          <w:u w:color="000000"/>
          <w:rtl w:val="0"/>
          <w:lang w:val="en-US"/>
        </w:rPr>
        <w:t>II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Селиме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 </w:t>
      </w:r>
      <w:r>
        <w:rPr>
          <w:rFonts w:ascii="Times New Roman" w:hAnsi="Times New Roman" w:hint="default"/>
          <w:u w:color="000000"/>
          <w:rtl w:val="0"/>
        </w:rPr>
        <w:t xml:space="preserve">Сулеймане </w:t>
      </w:r>
      <w:r>
        <w:rPr>
          <w:rFonts w:ascii="Times New Roman" w:hAnsi="Times New Roman"/>
          <w:u w:color="000000"/>
          <w:rtl w:val="0"/>
        </w:rPr>
        <w:t>I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основанная на исторических источниках — канун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наме упомянутых правителей</w:t>
      </w:r>
      <w:r>
        <w:rPr>
          <w:rFonts w:ascii="Times New Roman" w:hAnsi="Times New Roman"/>
          <w:u w:color="000000"/>
          <w:rtl w:val="0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В рамках исследования проведен сравнительно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исторический анализ правотворчества в Османской империи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трансформации османского свода законов в </w:t>
      </w:r>
      <w:r>
        <w:rPr>
          <w:rFonts w:ascii="Times New Roman" w:hAnsi="Times New Roman"/>
          <w:u w:color="000000"/>
          <w:rtl w:val="0"/>
          <w:lang w:val="en-US"/>
        </w:rPr>
        <w:t xml:space="preserve">XV-XVI </w:t>
      </w:r>
      <w:r>
        <w:rPr>
          <w:rFonts w:ascii="Times New Roman" w:hAnsi="Times New Roman" w:hint="default"/>
          <w:u w:color="000000"/>
          <w:rtl w:val="0"/>
          <w:lang w:val="ru-RU"/>
        </w:rPr>
        <w:t>вв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shd w:val="clear" w:color="auto" w:fill="ffffff"/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 w:hint="default"/>
          <w:u w:color="000000"/>
          <w:rtl w:val="0"/>
          <w:lang w:val="en-US"/>
        </w:rPr>
        <w:t>Не совсем корректно говорить о существовании отдельных канун</w:t>
      </w:r>
      <w:r>
        <w:rPr>
          <w:rFonts w:ascii="Times New Roman" w:hAnsi="Times New Roman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u w:color="000000"/>
          <w:rtl w:val="0"/>
          <w:lang w:val="en-US"/>
        </w:rPr>
        <w:t>наме разных султанов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>Хотя при восшествии на престол нового султана старые законы требовали подтверждения и могли быть изменены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</w:rPr>
        <w:t>этот процесс представлял собой систематизацию и дополнение уже существовавших канунов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>Единый имперский канун</w:t>
      </w:r>
      <w:r>
        <w:rPr>
          <w:rFonts w:ascii="Times New Roman" w:hAnsi="Times New Roman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u w:color="000000"/>
          <w:rtl w:val="0"/>
          <w:lang w:val="en-US"/>
        </w:rPr>
        <w:t>наме совершенствовался с течением времени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</w:rPr>
        <w:t>от султана к султану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Первая систематизация правовых положений империи была осуществлена при Мехмеде </w:t>
      </w:r>
      <w:r>
        <w:rPr>
          <w:rFonts w:ascii="Times New Roman" w:hAnsi="Times New Roman"/>
          <w:u w:color="000000"/>
          <w:rtl w:val="0"/>
          <w:lang w:val="en-US"/>
        </w:rPr>
        <w:t>II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>Канун</w:t>
      </w:r>
      <w:r>
        <w:rPr>
          <w:rFonts w:ascii="Times New Roman" w:hAnsi="Times New Roman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наме Баязида </w:t>
      </w:r>
      <w:r>
        <w:rPr>
          <w:rFonts w:ascii="Times New Roman" w:hAnsi="Times New Roman"/>
          <w:u w:color="000000"/>
          <w:rtl w:val="0"/>
          <w:lang w:val="en-US"/>
        </w:rPr>
        <w:t xml:space="preserve">II </w:t>
      </w:r>
      <w:r>
        <w:rPr>
          <w:rFonts w:ascii="Times New Roman" w:hAnsi="Times New Roman" w:hint="default"/>
          <w:u w:color="000000"/>
          <w:rtl w:val="0"/>
          <w:lang w:val="en-US"/>
        </w:rPr>
        <w:t>состоит из трех глав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</w:rPr>
        <w:t>что напоминает структуру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</w:rPr>
        <w:t>которая позднее станет классической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>Обнаруженные на данный момент рукописи канун</w:t>
      </w:r>
      <w:r>
        <w:rPr>
          <w:rFonts w:ascii="Times New Roman" w:hAnsi="Times New Roman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наме Селима </w:t>
      </w:r>
      <w:r>
        <w:rPr>
          <w:rFonts w:ascii="Times New Roman" w:hAnsi="Times New Roman"/>
          <w:u w:color="000000"/>
          <w:rtl w:val="0"/>
          <w:lang w:val="en-US"/>
        </w:rPr>
        <w:t xml:space="preserve">I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представляют собой неполный кодекс Сулеймана </w:t>
      </w:r>
      <w:r>
        <w:rPr>
          <w:rFonts w:ascii="Times New Roman" w:hAnsi="Times New Roman"/>
          <w:u w:color="000000"/>
          <w:rtl w:val="0"/>
          <w:lang w:val="en-US"/>
        </w:rPr>
        <w:t xml:space="preserve">I, </w:t>
      </w:r>
      <w:r>
        <w:rPr>
          <w:rFonts w:ascii="Times New Roman" w:hAnsi="Times New Roman" w:hint="default"/>
          <w:u w:color="000000"/>
          <w:rtl w:val="0"/>
          <w:lang w:val="en-US"/>
        </w:rPr>
        <w:t>уголовные и аграрные разделы которого содержат меньше положений и менее разработаны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Свод законов времен Сулеймана </w:t>
      </w:r>
      <w:r>
        <w:rPr>
          <w:rFonts w:ascii="Times New Roman" w:hAnsi="Times New Roman"/>
          <w:u w:color="000000"/>
          <w:rtl w:val="0"/>
          <w:lang w:val="en-US"/>
        </w:rPr>
        <w:t xml:space="preserve">I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полностью </w:t>
      </w:r>
      <w:r>
        <w:rPr>
          <w:rFonts w:ascii="Times New Roman" w:hAnsi="Times New Roman" w:hint="default"/>
          <w:u w:color="000000"/>
          <w:rtl w:val="0"/>
          <w:lang w:val="en-US"/>
        </w:rPr>
        <w:t>основан на законодательной инициативе предшествующих султанов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однако в </w:t>
      </w:r>
      <w:r>
        <w:rPr>
          <w:rFonts w:ascii="Times New Roman" w:hAnsi="Times New Roman" w:hint="default"/>
          <w:u w:color="000000"/>
          <w:rtl w:val="0"/>
          <w:lang w:val="en-US"/>
        </w:rPr>
        <w:t>нем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 были рассмотрены в том числе и те вопросы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</w:rPr>
        <w:t>которые ранее в империи не поднимались</w:t>
      </w:r>
      <w:r>
        <w:rPr>
          <w:rFonts w:ascii="Times New Roman" w:hAnsi="Times New Roman"/>
          <w:u w:color="000000"/>
          <w:rtl w:val="0"/>
          <w:lang w:val="en-US"/>
        </w:rPr>
        <w:t>.</w:t>
      </w:r>
    </w:p>
    <w:p>
      <w:pPr>
        <w:pStyle w:val="Normal.0"/>
        <w:shd w:val="clear" w:color="auto" w:fill="ffffff"/>
        <w:jc w:val="center"/>
        <w:rPr>
          <w:lang w:val="en-US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Источники и литература</w:t>
      </w:r>
    </w:p>
    <w:p>
      <w:pPr>
        <w:pStyle w:val="По умолчанию"/>
        <w:numPr>
          <w:ilvl w:val="0"/>
          <w:numId w:val="2"/>
        </w:numPr>
        <w:shd w:val="clear" w:color="auto" w:fill="ffffff"/>
        <w:bidi w:val="0"/>
        <w:spacing w:before="0" w:line="240" w:lineRule="auto"/>
        <w:ind w:right="0"/>
        <w:jc w:val="both"/>
        <w:rPr>
          <w:rFonts w:ascii="Times New Roman" w:hAnsi="Times New Roman" w:hint="default"/>
          <w:u w:color="000000"/>
          <w:rtl w:val="0"/>
          <w:lang w:val="en-US"/>
        </w:rPr>
      </w:pPr>
      <w:r>
        <w:rPr>
          <w:rFonts w:ascii="Times New Roman" w:hAnsi="Times New Roman" w:hint="default"/>
          <w:u w:color="000000"/>
          <w:rtl w:val="0"/>
          <w:lang w:val="en-US"/>
        </w:rPr>
        <w:t xml:space="preserve">Книга законов султана Селима </w:t>
      </w:r>
      <w:r>
        <w:rPr>
          <w:rFonts w:ascii="Times New Roman" w:hAnsi="Times New Roman"/>
          <w:u w:color="000000"/>
          <w:rtl w:val="0"/>
          <w:lang w:val="en-US"/>
        </w:rPr>
        <w:t xml:space="preserve">I / </w:t>
      </w:r>
      <w:r>
        <w:rPr>
          <w:rFonts w:ascii="Times New Roman" w:hAnsi="Times New Roman" w:hint="default"/>
          <w:u w:color="000000"/>
          <w:rtl w:val="0"/>
          <w:lang w:val="en-US"/>
        </w:rPr>
        <w:t>Пер</w:t>
      </w:r>
      <w:r>
        <w:rPr>
          <w:rFonts w:ascii="Times New Roman" w:hAnsi="Times New Roman"/>
          <w:u w:color="000000"/>
          <w:rtl w:val="0"/>
          <w:lang w:val="en-US"/>
        </w:rPr>
        <w:t xml:space="preserve">., </w:t>
      </w:r>
      <w:r>
        <w:rPr>
          <w:rFonts w:ascii="Times New Roman" w:hAnsi="Times New Roman" w:hint="default"/>
          <w:u w:color="000000"/>
          <w:rtl w:val="0"/>
          <w:lang w:val="en-US"/>
        </w:rPr>
        <w:t>коммент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>А</w:t>
      </w:r>
      <w:r>
        <w:rPr>
          <w:rFonts w:ascii="Times New Roman" w:hAnsi="Times New Roman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u w:color="000000"/>
          <w:rtl w:val="0"/>
          <w:lang w:val="en-US"/>
        </w:rPr>
        <w:t>С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</w:rPr>
        <w:t>Тверитиновой</w:t>
      </w:r>
      <w:r>
        <w:rPr>
          <w:rFonts w:ascii="Times New Roman" w:hAnsi="Times New Roman"/>
          <w:u w:color="000000"/>
          <w:rtl w:val="0"/>
          <w:lang w:val="en-US"/>
        </w:rPr>
        <w:t>.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en-US"/>
        </w:rPr>
        <w:t>Москва</w:t>
      </w:r>
      <w:r>
        <w:rPr>
          <w:rFonts w:ascii="Times New Roman" w:hAnsi="Times New Roman"/>
          <w:u w:color="000000"/>
          <w:rtl w:val="0"/>
          <w:lang w:val="en-US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en-US"/>
        </w:rPr>
        <w:t>Наука</w:t>
      </w:r>
      <w:r>
        <w:rPr>
          <w:rFonts w:ascii="Times New Roman" w:hAnsi="Times New Roman"/>
          <w:u w:color="000000"/>
          <w:rtl w:val="0"/>
          <w:lang w:val="en-US"/>
        </w:rPr>
        <w:t>, 1969.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158 </w:t>
      </w:r>
      <w:r>
        <w:rPr>
          <w:rFonts w:ascii="Times New Roman" w:hAnsi="Times New Roman" w:hint="default"/>
          <w:u w:color="000000"/>
          <w:rtl w:val="0"/>
          <w:lang w:val="en-US"/>
        </w:rPr>
        <w:t>с</w:t>
      </w:r>
      <w:r>
        <w:rPr>
          <w:rFonts w:ascii="Times New Roman" w:hAnsi="Times New Roman"/>
          <w:u w:color="000000"/>
          <w:rtl w:val="0"/>
          <w:lang w:val="en-US"/>
        </w:rPr>
        <w:t>.</w:t>
      </w:r>
    </w:p>
    <w:p>
      <w:pPr>
        <w:pStyle w:val="По умолчанию"/>
        <w:numPr>
          <w:ilvl w:val="0"/>
          <w:numId w:val="2"/>
        </w:numPr>
        <w:shd w:val="clear" w:color="auto" w:fill="ffffff"/>
        <w:bidi w:val="0"/>
        <w:spacing w:before="0" w:line="240" w:lineRule="auto"/>
        <w:ind w:right="0"/>
        <w:jc w:val="both"/>
        <w:rPr>
          <w:rFonts w:ascii="Times New Roman" w:hAnsi="Times New Roman" w:hint="default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Григорьева Т</w:t>
      </w:r>
      <w:r>
        <w:rPr>
          <w:rFonts w:ascii="Times New Roman" w:hAnsi="Times New Roman"/>
          <w:u w:color="000000"/>
          <w:rtl w:val="0"/>
        </w:rPr>
        <w:t xml:space="preserve">. </w:t>
      </w:r>
      <w:r>
        <w:rPr>
          <w:rFonts w:ascii="Times New Roman" w:hAnsi="Times New Roman" w:hint="default"/>
          <w:u w:color="000000"/>
          <w:rtl w:val="0"/>
        </w:rPr>
        <w:t>В</w:t>
      </w:r>
      <w:r>
        <w:rPr>
          <w:rFonts w:ascii="Times New Roman" w:hAnsi="Times New Roman"/>
          <w:u w:color="000000"/>
          <w:rtl w:val="0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Правовая система Османской империи в отечественной историографии и правоведении второй половины </w:t>
      </w:r>
      <w:r>
        <w:rPr>
          <w:rFonts w:ascii="Times New Roman" w:hAnsi="Times New Roman"/>
          <w:u w:color="000000"/>
          <w:rtl w:val="0"/>
          <w:lang w:val="da-DK"/>
        </w:rPr>
        <w:t xml:space="preserve">XX </w:t>
      </w:r>
      <w:r>
        <w:rPr>
          <w:rFonts w:ascii="Times New Roman" w:hAnsi="Times New Roman" w:hint="default"/>
          <w:u w:color="000000"/>
          <w:rtl w:val="0"/>
        </w:rPr>
        <w:t xml:space="preserve">века </w:t>
      </w:r>
      <w:r>
        <w:rPr>
          <w:rFonts w:ascii="Times New Roman" w:hAnsi="Times New Roman"/>
          <w:u w:color="000000"/>
          <w:rtl w:val="0"/>
        </w:rPr>
        <w:t xml:space="preserve">// </w:t>
      </w:r>
      <w:r>
        <w:rPr>
          <w:rFonts w:ascii="Times New Roman" w:hAnsi="Times New Roman" w:hint="default"/>
          <w:u w:color="000000"/>
          <w:rtl w:val="0"/>
          <w:lang w:val="ru-RU"/>
        </w:rPr>
        <w:t>Ученые записки Казанского государственного университета</w:t>
      </w:r>
      <w:r>
        <w:rPr>
          <w:rFonts w:ascii="Times New Roman" w:hAnsi="Times New Roman"/>
          <w:u w:color="000000"/>
          <w:rtl w:val="0"/>
        </w:rPr>
        <w:t xml:space="preserve">. 2009. </w:t>
      </w:r>
      <w:r>
        <w:rPr>
          <w:rFonts w:ascii="Times New Roman" w:hAnsi="Times New Roman" w:hint="default"/>
          <w:u w:color="000000"/>
          <w:rtl w:val="0"/>
        </w:rPr>
        <w:t>Т</w:t>
      </w:r>
      <w:r>
        <w:rPr>
          <w:rFonts w:ascii="Times New Roman" w:hAnsi="Times New Roman"/>
          <w:u w:color="000000"/>
          <w:rtl w:val="0"/>
        </w:rPr>
        <w:t xml:space="preserve">. 151, </w:t>
      </w:r>
      <w:r>
        <w:rPr>
          <w:rFonts w:ascii="Times New Roman" w:hAnsi="Times New Roman" w:hint="default"/>
          <w:u w:color="000000"/>
          <w:rtl w:val="0"/>
        </w:rPr>
        <w:t>кн</w:t>
      </w:r>
      <w:r>
        <w:rPr>
          <w:rFonts w:ascii="Times New Roman" w:hAnsi="Times New Roman"/>
          <w:u w:color="000000"/>
          <w:rtl w:val="0"/>
        </w:rPr>
        <w:t xml:space="preserve">. 2, </w:t>
      </w:r>
      <w:r>
        <w:rPr>
          <w:rFonts w:ascii="Times New Roman" w:hAnsi="Times New Roman" w:hint="default"/>
          <w:u w:color="000000"/>
          <w:rtl w:val="0"/>
        </w:rPr>
        <w:t>ч</w:t>
      </w:r>
      <w:r>
        <w:rPr>
          <w:rFonts w:ascii="Times New Roman" w:hAnsi="Times New Roman"/>
          <w:u w:color="000000"/>
          <w:rtl w:val="0"/>
        </w:rPr>
        <w:t>. 1. C. 231-237</w:t>
      </w:r>
    </w:p>
    <w:p>
      <w:pPr>
        <w:pStyle w:val="По умолчанию"/>
        <w:numPr>
          <w:ilvl w:val="0"/>
          <w:numId w:val="2"/>
        </w:numPr>
        <w:shd w:val="clear" w:color="auto" w:fill="ffffff"/>
        <w:bidi w:val="0"/>
        <w:spacing w:before="0" w:line="240" w:lineRule="auto"/>
        <w:ind w:right="0"/>
        <w:jc w:val="both"/>
        <w:rPr>
          <w:rFonts w:ascii="Times New Roman" w:hAnsi="Times New Roman" w:hint="default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</w:rPr>
        <w:t>Орешкова С</w:t>
      </w:r>
      <w:r>
        <w:rPr>
          <w:rFonts w:ascii="Times New Roman" w:hAnsi="Times New Roman"/>
          <w:u w:color="000000"/>
          <w:rtl w:val="0"/>
        </w:rPr>
        <w:t>.</w:t>
      </w:r>
      <w:r>
        <w:rPr>
          <w:rFonts w:ascii="Times New Roman" w:hAnsi="Times New Roman" w:hint="default"/>
          <w:u w:color="000000"/>
          <w:rtl w:val="0"/>
        </w:rPr>
        <w:t>Ф</w:t>
      </w:r>
      <w:r>
        <w:rPr>
          <w:rFonts w:ascii="Times New Roman" w:hAnsi="Times New Roman"/>
          <w:u w:color="000000"/>
          <w:rtl w:val="0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Османский источник второй половины </w:t>
      </w:r>
      <w:r>
        <w:rPr>
          <w:rFonts w:ascii="Times New Roman" w:hAnsi="Times New Roman"/>
          <w:u w:color="000000"/>
          <w:rtl w:val="0"/>
          <w:lang w:val="en-US"/>
        </w:rPr>
        <w:t xml:space="preserve">XVII </w:t>
      </w:r>
      <w:r>
        <w:rPr>
          <w:rFonts w:ascii="Times New Roman" w:hAnsi="Times New Roman" w:hint="default"/>
          <w:u w:color="000000"/>
          <w:rtl w:val="0"/>
        </w:rPr>
        <w:t>в</w:t>
      </w:r>
      <w:r>
        <w:rPr>
          <w:rFonts w:ascii="Times New Roman" w:hAnsi="Times New Roman"/>
          <w:u w:color="000000"/>
          <w:rtl w:val="0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 султанской власти и некоторых особенностях социальной структуры османского общества </w:t>
      </w:r>
      <w:r>
        <w:rPr>
          <w:rFonts w:ascii="Times New Roman" w:hAnsi="Times New Roman"/>
          <w:u w:color="000000"/>
          <w:rtl w:val="0"/>
        </w:rPr>
        <w:t xml:space="preserve">// </w:t>
      </w:r>
      <w:r>
        <w:rPr>
          <w:rFonts w:ascii="Times New Roman" w:hAnsi="Times New Roman" w:hint="default"/>
          <w:u w:color="000000"/>
          <w:rtl w:val="0"/>
          <w:lang w:val="ru-RU"/>
        </w:rPr>
        <w:t>Османская империя</w:t>
      </w:r>
      <w:r>
        <w:rPr>
          <w:rFonts w:ascii="Times New Roman" w:hAnsi="Times New Roman"/>
          <w:u w:color="000000"/>
          <w:rtl w:val="0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государственная власть и социально</w:t>
      </w:r>
      <w:r>
        <w:rPr>
          <w:rFonts w:ascii="Times New Roman" w:hAnsi="Times New Roman"/>
          <w:u w:color="000000"/>
          <w:rtl w:val="0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политическая структура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</w:rPr>
        <w:t>М</w:t>
      </w:r>
      <w:r>
        <w:rPr>
          <w:rFonts w:ascii="Times New Roman" w:hAnsi="Times New Roman"/>
          <w:u w:color="000000"/>
          <w:rtl w:val="0"/>
        </w:rPr>
        <w:t xml:space="preserve">.: </w:t>
      </w:r>
      <w:r>
        <w:rPr>
          <w:rFonts w:ascii="Times New Roman" w:hAnsi="Times New Roman" w:hint="default"/>
          <w:u w:color="000000"/>
          <w:rtl w:val="0"/>
        </w:rPr>
        <w:t>Наука</w:t>
      </w:r>
      <w:r>
        <w:rPr>
          <w:rFonts w:ascii="Times New Roman" w:hAnsi="Times New Roman"/>
          <w:u w:color="000000"/>
          <w:rtl w:val="0"/>
        </w:rPr>
        <w:t>, 1990.</w:t>
      </w:r>
      <w:r>
        <w:rPr>
          <w:rFonts w:ascii="Times New Roman" w:hAnsi="Times New Roman"/>
          <w:u w:color="000000"/>
          <w:rtl w:val="0"/>
          <w:lang w:val="en-US"/>
        </w:rPr>
        <w:t xml:space="preserve"> C</w:t>
      </w:r>
      <w:r>
        <w:rPr>
          <w:rFonts w:ascii="Times New Roman" w:hAnsi="Times New Roman"/>
          <w:u w:color="000000"/>
          <w:rtl w:val="0"/>
          <w:lang w:val="ru-RU"/>
        </w:rPr>
        <w:t>. 228-305</w:t>
      </w:r>
    </w:p>
    <w:p>
      <w:pPr>
        <w:pStyle w:val="По умолчанию"/>
        <w:numPr>
          <w:ilvl w:val="0"/>
          <w:numId w:val="2"/>
        </w:numPr>
        <w:shd w:val="clear" w:color="auto" w:fill="ffffff"/>
        <w:bidi w:val="0"/>
        <w:spacing w:before="0" w:line="240" w:lineRule="auto"/>
        <w:ind w:right="0"/>
        <w:jc w:val="both"/>
        <w:rPr>
          <w:rFonts w:ascii="Times New Roman" w:hAnsi="Times New Roman" w:hint="default"/>
          <w:u w:color="000000"/>
          <w:rtl w:val="0"/>
          <w:lang w:val="en-US"/>
        </w:rPr>
      </w:pPr>
      <w:r>
        <w:rPr>
          <w:rFonts w:ascii="Times New Roman" w:hAnsi="Times New Roman" w:hint="default"/>
          <w:u w:color="000000"/>
          <w:rtl w:val="0"/>
          <w:lang w:val="en-US"/>
        </w:rPr>
        <w:t>İ</w:t>
      </w:r>
      <w:r>
        <w:rPr>
          <w:rFonts w:ascii="Times New Roman" w:hAnsi="Times New Roman"/>
          <w:u w:color="000000"/>
          <w:rtl w:val="0"/>
          <w:lang w:val="en-US"/>
        </w:rPr>
        <w:t>nalc</w:t>
      </w:r>
      <w:r>
        <w:rPr>
          <w:rFonts w:ascii="Times New Roman" w:hAnsi="Times New Roman" w:hint="default"/>
          <w:u w:color="000000"/>
          <w:rtl w:val="0"/>
          <w:lang w:val="en-US"/>
        </w:rPr>
        <w:t>ı</w:t>
      </w:r>
      <w:r>
        <w:rPr>
          <w:rFonts w:ascii="Times New Roman" w:hAnsi="Times New Roman"/>
          <w:u w:color="000000"/>
          <w:rtl w:val="0"/>
          <w:lang w:val="en-US"/>
        </w:rPr>
        <w:t>k H. Suleiman the Lawgiver and Ottoman Law // The Ottoman Empire: Conquest, organization and economy. London: Variorum reprints, 1978. P. 105-138.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960"/>
        </w:tabs>
        <w:ind w:left="39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320"/>
        </w:tabs>
        <w:ind w:left="75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680"/>
        </w:tabs>
        <w:ind w:left="111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040"/>
        </w:tabs>
        <w:ind w:left="147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400"/>
        </w:tabs>
        <w:ind w:left="183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760"/>
        </w:tabs>
        <w:ind w:left="219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120"/>
        </w:tabs>
        <w:ind w:left="255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480"/>
        </w:tabs>
        <w:ind w:left="291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840"/>
        </w:tabs>
        <w:ind w:left="327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