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84" w:rsidRPr="0028696E" w:rsidRDefault="0028696E" w:rsidP="0028696E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УДК 159.922.6</w:t>
      </w:r>
    </w:p>
    <w:p w:rsidR="000F2084" w:rsidRDefault="00ED5FD2" w:rsidP="000F208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ОСОБЕННОСТИ ПРОЯВЛЕНИЯ</w:t>
      </w:r>
      <w:r w:rsidR="00224265" w:rsidRPr="0028696E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КУЛЬТУРНОЙ КОНГРУЭТНОСТИ </w:t>
      </w:r>
      <w:r w:rsidR="00224265" w:rsidRPr="0028696E">
        <w:rPr>
          <w:rFonts w:ascii="Times New Roman" w:eastAsia="Times New Roman" w:hAnsi="Times New Roman" w:cs="Times New Roman"/>
          <w:bCs/>
          <w:sz w:val="24"/>
          <w:szCs w:val="24"/>
        </w:rPr>
        <w:br/>
        <w:t>И ДИВЕРГЕНТНОГО МЫШЛЕНИЯ ПОДРОСТКОВ</w:t>
      </w:r>
      <w:r w:rsidR="00AA0B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 СПЕЦИАЛИЗРОВАННЫХ ЛИЦЕЕВ</w:t>
      </w:r>
    </w:p>
    <w:p w:rsidR="0028696E" w:rsidRDefault="0028696E" w:rsidP="000F208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696E" w:rsidRPr="0028696E" w:rsidRDefault="00751AE6" w:rsidP="0028696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Ганиева А.М.</w:t>
      </w:r>
    </w:p>
    <w:p w:rsidR="0028696E" w:rsidRPr="0028696E" w:rsidRDefault="0028696E" w:rsidP="002869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696E">
        <w:rPr>
          <w:rFonts w:ascii="Times New Roman" w:eastAsia="Times New Roman" w:hAnsi="Times New Roman" w:cs="Times New Roman"/>
          <w:i/>
          <w:sz w:val="24"/>
          <w:szCs w:val="24"/>
        </w:rPr>
        <w:t>Казанский (Приволжский) федеральный университет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Казань, Россия</w:t>
      </w:r>
    </w:p>
    <w:p w:rsidR="0028696E" w:rsidRPr="00AA0B45" w:rsidRDefault="0028696E" w:rsidP="002869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en-US"/>
        </w:rPr>
      </w:pPr>
      <w:r w:rsidRPr="0028696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AA0B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28696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AA0B4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r w:rsidRPr="0028696E">
        <w:rPr>
          <w:rFonts w:ascii="Times New Roman" w:hAnsi="Times New Roman" w:cs="Times New Roman"/>
          <w:i/>
          <w:sz w:val="24"/>
          <w:szCs w:val="24"/>
          <w:lang w:val="en-US"/>
        </w:rPr>
        <w:t>ganieva</w:t>
      </w:r>
      <w:r w:rsidRPr="00AA0B4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8696E">
        <w:rPr>
          <w:rFonts w:ascii="Times New Roman" w:hAnsi="Times New Roman" w:cs="Times New Roman"/>
          <w:i/>
          <w:sz w:val="24"/>
          <w:szCs w:val="24"/>
          <w:lang w:val="en-US"/>
        </w:rPr>
        <w:t>aisylu</w:t>
      </w:r>
      <w:r w:rsidRPr="00AA0B45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Pr="0028696E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A0B4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8696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224265" w:rsidRPr="00AA0B45" w:rsidRDefault="00224265" w:rsidP="002869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BFBFB"/>
          <w:lang w:val="en-US"/>
        </w:rPr>
      </w:pPr>
    </w:p>
    <w:p w:rsidR="00BC6B4E" w:rsidRPr="006178D2" w:rsidRDefault="006201CB" w:rsidP="00A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8D2">
        <w:rPr>
          <w:rFonts w:ascii="Times New Roman" w:hAnsi="Times New Roman" w:cs="Times New Roman"/>
          <w:sz w:val="24"/>
          <w:szCs w:val="24"/>
        </w:rPr>
        <w:t xml:space="preserve">Кайзерами психологической науки, сосредотачивающих свое внимание на работе с представителями пубертатного периода, часто отмечается значимость регуляторных функций для подростков. Регуляторные функции выступают механизмами, позволяющими </w:t>
      </w:r>
      <w:r w:rsidR="000F56C8">
        <w:rPr>
          <w:rFonts w:ascii="Times New Roman" w:hAnsi="Times New Roman" w:cs="Times New Roman"/>
          <w:sz w:val="24"/>
          <w:szCs w:val="24"/>
        </w:rPr>
        <w:t>подростку</w:t>
      </w:r>
      <w:r w:rsidRPr="006178D2">
        <w:rPr>
          <w:rFonts w:ascii="Times New Roman" w:hAnsi="Times New Roman" w:cs="Times New Roman"/>
          <w:sz w:val="24"/>
          <w:szCs w:val="24"/>
        </w:rPr>
        <w:t xml:space="preserve"> успешно адаптироваться к изменениям</w:t>
      </w:r>
      <w:r w:rsidR="00A8394D">
        <w:rPr>
          <w:rFonts w:ascii="Times New Roman" w:hAnsi="Times New Roman" w:cs="Times New Roman"/>
          <w:sz w:val="24"/>
          <w:szCs w:val="24"/>
        </w:rPr>
        <w:t xml:space="preserve"> [2</w:t>
      </w:r>
      <w:r w:rsidR="00B9326D">
        <w:rPr>
          <w:rFonts w:ascii="Times New Roman" w:hAnsi="Times New Roman" w:cs="Times New Roman"/>
          <w:sz w:val="24"/>
          <w:szCs w:val="24"/>
        </w:rPr>
        <w:t>, 4</w:t>
      </w:r>
      <w:bookmarkStart w:id="0" w:name="_GoBack"/>
      <w:bookmarkEnd w:id="0"/>
      <w:r w:rsidR="00C84ED6" w:rsidRPr="006178D2">
        <w:rPr>
          <w:rFonts w:ascii="Times New Roman" w:hAnsi="Times New Roman" w:cs="Times New Roman"/>
          <w:sz w:val="24"/>
          <w:szCs w:val="24"/>
        </w:rPr>
        <w:t>]</w:t>
      </w:r>
      <w:r w:rsidRPr="006178D2">
        <w:rPr>
          <w:rFonts w:ascii="Times New Roman" w:hAnsi="Times New Roman" w:cs="Times New Roman"/>
          <w:sz w:val="24"/>
          <w:szCs w:val="24"/>
        </w:rPr>
        <w:t>, связанными  с характером и качеством межличностных отношений, отношений со значимыми взрослыми и</w:t>
      </w:r>
      <w:r w:rsidR="000F56C8">
        <w:rPr>
          <w:rFonts w:ascii="Times New Roman" w:hAnsi="Times New Roman" w:cs="Times New Roman"/>
          <w:sz w:val="24"/>
          <w:szCs w:val="24"/>
        </w:rPr>
        <w:t xml:space="preserve"> </w:t>
      </w:r>
      <w:r w:rsidRPr="006178D2">
        <w:rPr>
          <w:rFonts w:ascii="Times New Roman" w:hAnsi="Times New Roman" w:cs="Times New Roman"/>
          <w:sz w:val="24"/>
          <w:szCs w:val="24"/>
        </w:rPr>
        <w:t>личностным становлением</w:t>
      </w:r>
      <w:r w:rsidR="00C84ED6" w:rsidRPr="006178D2">
        <w:rPr>
          <w:rFonts w:ascii="Times New Roman" w:hAnsi="Times New Roman" w:cs="Times New Roman"/>
          <w:sz w:val="24"/>
          <w:szCs w:val="24"/>
        </w:rPr>
        <w:t xml:space="preserve"> [</w:t>
      </w:r>
      <w:r w:rsidR="00A8394D">
        <w:rPr>
          <w:rFonts w:ascii="Times New Roman" w:hAnsi="Times New Roman" w:cs="Times New Roman"/>
          <w:sz w:val="24"/>
          <w:szCs w:val="24"/>
        </w:rPr>
        <w:t>3</w:t>
      </w:r>
      <w:r w:rsidR="00C84ED6" w:rsidRPr="006178D2">
        <w:rPr>
          <w:rFonts w:ascii="Times New Roman" w:hAnsi="Times New Roman" w:cs="Times New Roman"/>
          <w:sz w:val="24"/>
          <w:szCs w:val="24"/>
        </w:rPr>
        <w:t>]</w:t>
      </w:r>
      <w:r w:rsidRPr="006178D2">
        <w:rPr>
          <w:rFonts w:ascii="Times New Roman" w:hAnsi="Times New Roman" w:cs="Times New Roman"/>
          <w:sz w:val="24"/>
          <w:szCs w:val="24"/>
        </w:rPr>
        <w:t>.</w:t>
      </w:r>
      <w:r w:rsidRPr="00617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8D2">
        <w:rPr>
          <w:rFonts w:ascii="Times New Roman" w:hAnsi="Times New Roman" w:cs="Times New Roman"/>
          <w:sz w:val="24"/>
          <w:szCs w:val="24"/>
        </w:rPr>
        <w:t xml:space="preserve">В рамках данной </w:t>
      </w:r>
      <w:r w:rsidR="000F56C8">
        <w:rPr>
          <w:rFonts w:ascii="Times New Roman" w:hAnsi="Times New Roman" w:cs="Times New Roman"/>
          <w:sz w:val="24"/>
          <w:szCs w:val="24"/>
        </w:rPr>
        <w:t>анализировалось</w:t>
      </w:r>
      <w:r w:rsidRPr="006178D2">
        <w:rPr>
          <w:rFonts w:ascii="Times New Roman" w:hAnsi="Times New Roman" w:cs="Times New Roman"/>
          <w:sz w:val="24"/>
          <w:szCs w:val="24"/>
        </w:rPr>
        <w:t xml:space="preserve"> насколько тинейджерам, обладающим высоким уровнем </w:t>
      </w:r>
      <w:r w:rsidR="000F56C8">
        <w:rPr>
          <w:rFonts w:ascii="Times New Roman" w:hAnsi="Times New Roman" w:cs="Times New Roman"/>
          <w:sz w:val="24"/>
          <w:szCs w:val="24"/>
        </w:rPr>
        <w:t>креативности (дивергентным мышлением</w:t>
      </w:r>
      <w:r w:rsidRPr="006178D2">
        <w:rPr>
          <w:rFonts w:ascii="Times New Roman" w:hAnsi="Times New Roman" w:cs="Times New Roman"/>
          <w:sz w:val="24"/>
          <w:szCs w:val="24"/>
        </w:rPr>
        <w:t xml:space="preserve">), свойственно </w:t>
      </w:r>
      <w:r w:rsidR="00172513">
        <w:rPr>
          <w:rFonts w:ascii="Times New Roman" w:hAnsi="Times New Roman" w:cs="Times New Roman"/>
          <w:sz w:val="24"/>
          <w:szCs w:val="24"/>
        </w:rPr>
        <w:t>следовать нормативным правилам (</w:t>
      </w:r>
      <w:r w:rsidR="001D4380" w:rsidRPr="006178D2">
        <w:rPr>
          <w:rFonts w:ascii="Times New Roman" w:hAnsi="Times New Roman" w:cs="Times New Roman"/>
          <w:sz w:val="24"/>
          <w:szCs w:val="24"/>
        </w:rPr>
        <w:t>быть культурноконгруэнтными</w:t>
      </w:r>
      <w:r w:rsidR="000F56C8">
        <w:rPr>
          <w:rFonts w:ascii="Times New Roman" w:hAnsi="Times New Roman" w:cs="Times New Roman"/>
          <w:sz w:val="24"/>
          <w:szCs w:val="24"/>
        </w:rPr>
        <w:t>)</w:t>
      </w:r>
      <w:r w:rsidR="00AC2874" w:rsidRPr="006178D2">
        <w:rPr>
          <w:rFonts w:ascii="Times New Roman" w:hAnsi="Times New Roman" w:cs="Times New Roman"/>
          <w:sz w:val="24"/>
          <w:szCs w:val="24"/>
        </w:rPr>
        <w:t>. Теоретическая база исследования построена с опорой на теорию культурной конгруэ</w:t>
      </w:r>
      <w:r w:rsidR="00BC6B4E" w:rsidRPr="006178D2">
        <w:rPr>
          <w:rFonts w:ascii="Times New Roman" w:hAnsi="Times New Roman" w:cs="Times New Roman"/>
          <w:sz w:val="24"/>
          <w:szCs w:val="24"/>
        </w:rPr>
        <w:t>н</w:t>
      </w:r>
      <w:r w:rsidR="00AC2874" w:rsidRPr="006178D2">
        <w:rPr>
          <w:rFonts w:ascii="Times New Roman" w:hAnsi="Times New Roman" w:cs="Times New Roman"/>
          <w:sz w:val="24"/>
          <w:szCs w:val="24"/>
        </w:rPr>
        <w:t>тности (</w:t>
      </w:r>
      <w:r w:rsidR="00BC6B4E" w:rsidRPr="006178D2">
        <w:rPr>
          <w:rFonts w:ascii="Times New Roman" w:hAnsi="Times New Roman" w:cs="Times New Roman"/>
          <w:sz w:val="24"/>
          <w:szCs w:val="24"/>
        </w:rPr>
        <w:t>А.Н.</w:t>
      </w:r>
      <w:r w:rsidR="00AC2874" w:rsidRPr="006178D2">
        <w:rPr>
          <w:rFonts w:ascii="Times New Roman" w:hAnsi="Times New Roman" w:cs="Times New Roman"/>
          <w:sz w:val="24"/>
          <w:szCs w:val="24"/>
        </w:rPr>
        <w:t xml:space="preserve">Веракса, </w:t>
      </w:r>
      <w:r w:rsidR="00BC6B4E" w:rsidRPr="006178D2">
        <w:rPr>
          <w:rFonts w:ascii="Times New Roman" w:hAnsi="Times New Roman" w:cs="Times New Roman"/>
          <w:sz w:val="24"/>
          <w:szCs w:val="24"/>
        </w:rPr>
        <w:t>Л.Ф.</w:t>
      </w:r>
      <w:r w:rsidR="000F56C8">
        <w:rPr>
          <w:rFonts w:ascii="Times New Roman" w:hAnsi="Times New Roman" w:cs="Times New Roman"/>
          <w:sz w:val="24"/>
          <w:szCs w:val="24"/>
        </w:rPr>
        <w:t>Баяновой и др.</w:t>
      </w:r>
      <w:r w:rsidR="00AC2874" w:rsidRPr="006178D2">
        <w:rPr>
          <w:rFonts w:ascii="Times New Roman" w:hAnsi="Times New Roman" w:cs="Times New Roman"/>
          <w:sz w:val="24"/>
          <w:szCs w:val="24"/>
        </w:rPr>
        <w:t xml:space="preserve">) и </w:t>
      </w:r>
      <w:r w:rsidR="000F56C8">
        <w:rPr>
          <w:rFonts w:ascii="Times New Roman" w:hAnsi="Times New Roman" w:cs="Times New Roman"/>
          <w:sz w:val="24"/>
          <w:szCs w:val="24"/>
        </w:rPr>
        <w:t>теорию креатиности</w:t>
      </w:r>
      <w:r w:rsidRPr="006178D2">
        <w:rPr>
          <w:rFonts w:ascii="Times New Roman" w:hAnsi="Times New Roman" w:cs="Times New Roman"/>
          <w:sz w:val="24"/>
          <w:szCs w:val="24"/>
        </w:rPr>
        <w:t xml:space="preserve"> </w:t>
      </w:r>
      <w:r w:rsidR="00BC6B4E" w:rsidRPr="006178D2">
        <w:rPr>
          <w:rFonts w:ascii="Times New Roman" w:hAnsi="Times New Roman" w:cs="Times New Roman"/>
          <w:sz w:val="24"/>
          <w:szCs w:val="24"/>
        </w:rPr>
        <w:t>(Дж.Гилфорд</w:t>
      </w:r>
      <w:r w:rsidR="000F56C8">
        <w:rPr>
          <w:rFonts w:ascii="Times New Roman" w:hAnsi="Times New Roman" w:cs="Times New Roman"/>
          <w:sz w:val="24"/>
          <w:szCs w:val="24"/>
        </w:rPr>
        <w:t>а</w:t>
      </w:r>
      <w:r w:rsidR="00BC6B4E" w:rsidRPr="006178D2">
        <w:rPr>
          <w:rFonts w:ascii="Times New Roman" w:hAnsi="Times New Roman" w:cs="Times New Roman"/>
          <w:sz w:val="24"/>
          <w:szCs w:val="24"/>
        </w:rPr>
        <w:t>, Ф.Вилья</w:t>
      </w:r>
      <w:r w:rsidR="000F56C8">
        <w:rPr>
          <w:rFonts w:ascii="Times New Roman" w:hAnsi="Times New Roman" w:cs="Times New Roman"/>
          <w:sz w:val="24"/>
          <w:szCs w:val="24"/>
        </w:rPr>
        <w:t>мс, Е.Е.Туник, Д.Б.Богоявленской</w:t>
      </w:r>
      <w:r w:rsidR="00BC6B4E" w:rsidRPr="006178D2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6201CB" w:rsidRPr="006178D2" w:rsidRDefault="00BC6B4E" w:rsidP="00A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8D2">
        <w:rPr>
          <w:rFonts w:ascii="Times New Roman" w:hAnsi="Times New Roman" w:cs="Times New Roman"/>
          <w:sz w:val="24"/>
          <w:szCs w:val="24"/>
        </w:rPr>
        <w:t xml:space="preserve">В рамках настоящего исследования </w:t>
      </w:r>
      <w:r w:rsidR="000F56C8">
        <w:rPr>
          <w:rFonts w:ascii="Times New Roman" w:hAnsi="Times New Roman" w:cs="Times New Roman"/>
          <w:sz w:val="24"/>
          <w:szCs w:val="24"/>
        </w:rPr>
        <w:t>проводится анализ</w:t>
      </w:r>
      <w:r w:rsidR="006201CB" w:rsidRPr="006178D2">
        <w:rPr>
          <w:rFonts w:ascii="Times New Roman" w:hAnsi="Times New Roman" w:cs="Times New Roman"/>
          <w:sz w:val="24"/>
          <w:szCs w:val="24"/>
        </w:rPr>
        <w:t xml:space="preserve"> тестовых результатов 272 подростков</w:t>
      </w:r>
      <w:r w:rsidR="00812651" w:rsidRPr="006178D2">
        <w:rPr>
          <w:rFonts w:ascii="Times New Roman" w:hAnsi="Times New Roman" w:cs="Times New Roman"/>
          <w:sz w:val="24"/>
          <w:szCs w:val="24"/>
        </w:rPr>
        <w:t xml:space="preserve">, </w:t>
      </w:r>
      <w:r w:rsidR="006201CB" w:rsidRPr="006178D2">
        <w:rPr>
          <w:rFonts w:ascii="Times New Roman" w:hAnsi="Times New Roman" w:cs="Times New Roman"/>
          <w:sz w:val="24"/>
          <w:szCs w:val="24"/>
        </w:rPr>
        <w:t>в возрасте от 13 до 16 лет</w:t>
      </w:r>
      <w:r w:rsidR="00ED5FD2">
        <w:rPr>
          <w:rFonts w:ascii="Times New Roman" w:hAnsi="Times New Roman" w:cs="Times New Roman"/>
          <w:sz w:val="24"/>
          <w:szCs w:val="24"/>
        </w:rPr>
        <w:t xml:space="preserve"> (</w:t>
      </w:r>
      <w:r w:rsidR="00ED5FD2" w:rsidRPr="00ED5FD2">
        <w:rPr>
          <w:rFonts w:ascii="Times New Roman" w:hAnsi="Times New Roman" w:cs="Times New Roman"/>
          <w:sz w:val="24"/>
          <w:szCs w:val="24"/>
        </w:rPr>
        <w:t>М = 14,21; SD = 1,02)</w:t>
      </w:r>
      <w:r w:rsidR="00ED5FD2">
        <w:rPr>
          <w:rFonts w:ascii="Times New Roman" w:hAnsi="Times New Roman" w:cs="Times New Roman"/>
          <w:sz w:val="24"/>
          <w:szCs w:val="24"/>
        </w:rPr>
        <w:t>, ж -</w:t>
      </w:r>
      <w:r w:rsidR="005028C7" w:rsidRPr="006178D2">
        <w:rPr>
          <w:rFonts w:ascii="Times New Roman" w:hAnsi="Times New Roman" w:cs="Times New Roman"/>
          <w:sz w:val="24"/>
          <w:szCs w:val="24"/>
        </w:rPr>
        <w:t xml:space="preserve"> 133 человека являются женского пола, а 139 – мужского. </w:t>
      </w:r>
      <w:r w:rsidR="006201CB" w:rsidRPr="006178D2">
        <w:rPr>
          <w:rFonts w:ascii="Times New Roman" w:hAnsi="Times New Roman" w:cs="Times New Roman"/>
          <w:sz w:val="24"/>
          <w:szCs w:val="24"/>
        </w:rPr>
        <w:t>Учащиеся являются представителями 7</w:t>
      </w:r>
      <w:r w:rsidR="00812651" w:rsidRPr="006178D2">
        <w:rPr>
          <w:rFonts w:ascii="Times New Roman" w:hAnsi="Times New Roman" w:cs="Times New Roman"/>
          <w:sz w:val="24"/>
          <w:szCs w:val="24"/>
        </w:rPr>
        <w:t>-</w:t>
      </w:r>
      <w:r w:rsidR="006201CB" w:rsidRPr="006178D2">
        <w:rPr>
          <w:rFonts w:ascii="Times New Roman" w:hAnsi="Times New Roman" w:cs="Times New Roman"/>
          <w:sz w:val="24"/>
          <w:szCs w:val="24"/>
        </w:rPr>
        <w:t>, 8</w:t>
      </w:r>
      <w:r w:rsidR="00812651" w:rsidRPr="006178D2">
        <w:rPr>
          <w:rFonts w:ascii="Times New Roman" w:hAnsi="Times New Roman" w:cs="Times New Roman"/>
          <w:sz w:val="24"/>
          <w:szCs w:val="24"/>
        </w:rPr>
        <w:t>-</w:t>
      </w:r>
      <w:r w:rsidR="006201CB" w:rsidRPr="006178D2">
        <w:rPr>
          <w:rFonts w:ascii="Times New Roman" w:hAnsi="Times New Roman" w:cs="Times New Roman"/>
          <w:sz w:val="24"/>
          <w:szCs w:val="24"/>
        </w:rPr>
        <w:t xml:space="preserve">, 9 - х классов IТ - лицея КФУ, лицея имени Н.И. Лобачевского ФГАОУ ВО «Казанский (Приволжский) федеральный университет», Инженерного лицея - интернат КНИТУ-КАИ и Многопрофильного лицея № 187 г.Казани. Исследование проводилось в период с марта 2021 года по март 2022 года. </w:t>
      </w:r>
    </w:p>
    <w:p w:rsidR="006201CB" w:rsidRPr="006178D2" w:rsidRDefault="006201CB" w:rsidP="00A839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6178D2">
        <w:t>В батарею методик вошли: опросник творческих характеристик личности (Ф.Вильямс, адаптирован Е.Е.Туник, 2003) и методика определения уровня культурной конгруэнтности для подростков» (Авторы: Л.Ф. Баянова, О.Г.Миняев, 2016)</w:t>
      </w:r>
      <w:r w:rsidR="00A8394D">
        <w:t xml:space="preserve"> [1</w:t>
      </w:r>
      <w:r w:rsidR="00C84ED6" w:rsidRPr="006178D2">
        <w:t>]</w:t>
      </w:r>
      <w:r w:rsidRPr="006178D2">
        <w:t>.</w:t>
      </w:r>
      <w:r w:rsidR="00812651" w:rsidRPr="006178D2">
        <w:t xml:space="preserve"> </w:t>
      </w:r>
      <w:r w:rsidR="00C7547C" w:rsidRPr="006178D2">
        <w:t>В рамках первой методики о</w:t>
      </w:r>
      <w:r w:rsidR="00812651" w:rsidRPr="006178D2">
        <w:t xml:space="preserve">цениваются такие параметры как: любознательность, </w:t>
      </w:r>
      <w:r w:rsidR="00C7547C" w:rsidRPr="006178D2">
        <w:t>воображение, склонность к риску, второй тест позволяет определить насколько у подростков выражена</w:t>
      </w:r>
      <w:r w:rsidR="00812651" w:rsidRPr="006178D2">
        <w:t xml:space="preserve"> самоорганизованность, склонность подчиняться общим правилам и правилам в рамках учебной деятельности</w:t>
      </w:r>
      <w:r w:rsidR="00A8394D">
        <w:t xml:space="preserve"> [4</w:t>
      </w:r>
      <w:r w:rsidR="00C84ED6" w:rsidRPr="006178D2">
        <w:t>]</w:t>
      </w:r>
      <w:r w:rsidR="00812651" w:rsidRPr="006178D2">
        <w:t>.</w:t>
      </w:r>
    </w:p>
    <w:p w:rsidR="00D82328" w:rsidRPr="006178D2" w:rsidRDefault="00BC6B4E" w:rsidP="00A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8D2">
        <w:rPr>
          <w:rFonts w:ascii="Times New Roman" w:hAnsi="Times New Roman" w:cs="Times New Roman"/>
          <w:sz w:val="24"/>
          <w:szCs w:val="24"/>
        </w:rPr>
        <w:t xml:space="preserve">Математическая обработка данных проводиться с помощью методов описательной статистики, </w:t>
      </w:r>
      <w:r w:rsidR="00ED5FD2" w:rsidRPr="00ED5FD2">
        <w:rPr>
          <w:rFonts w:ascii="Times New Roman" w:hAnsi="Times New Roman" w:cs="Times New Roman"/>
          <w:sz w:val="24"/>
          <w:szCs w:val="24"/>
        </w:rPr>
        <w:t xml:space="preserve">корреляционного анализа по критерию Пирсона </w:t>
      </w:r>
      <w:r w:rsidR="00ED5FD2" w:rsidRPr="00ED5FD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D5FD2" w:rsidRPr="00ED5FD2">
        <w:rPr>
          <w:rFonts w:ascii="Times New Roman" w:hAnsi="Times New Roman" w:cs="Times New Roman"/>
          <w:sz w:val="24"/>
          <w:szCs w:val="24"/>
        </w:rPr>
        <w:t xml:space="preserve">, шкалы Чеддока, однофакторного дисперсионного анализа </w:t>
      </w:r>
      <w:r w:rsidR="00ED5FD2" w:rsidRPr="00ED5FD2">
        <w:rPr>
          <w:rFonts w:ascii="Times New Roman" w:hAnsi="Times New Roman" w:cs="Times New Roman"/>
          <w:sz w:val="24"/>
          <w:szCs w:val="24"/>
          <w:lang w:val="en-US"/>
        </w:rPr>
        <w:t>ANOVA</w:t>
      </w:r>
      <w:r w:rsidR="00ED5FD2">
        <w:rPr>
          <w:rFonts w:ascii="Times New Roman" w:hAnsi="Times New Roman" w:cs="Times New Roman"/>
          <w:sz w:val="24"/>
          <w:szCs w:val="24"/>
        </w:rPr>
        <w:t xml:space="preserve"> и величины эффекта </w:t>
      </w:r>
      <w:r w:rsidR="00ED5F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D5FD2" w:rsidRPr="00ED5FD2">
        <w:rPr>
          <w:rFonts w:ascii="Times New Roman" w:hAnsi="Times New Roman" w:cs="Times New Roman"/>
          <w:sz w:val="24"/>
          <w:szCs w:val="24"/>
        </w:rPr>
        <w:t xml:space="preserve"> </w:t>
      </w:r>
      <w:r w:rsidR="00ED5FD2">
        <w:rPr>
          <w:rFonts w:ascii="Times New Roman" w:hAnsi="Times New Roman" w:cs="Times New Roman"/>
          <w:sz w:val="24"/>
          <w:szCs w:val="24"/>
        </w:rPr>
        <w:t>Коэна</w:t>
      </w:r>
      <w:r w:rsidR="00D82328" w:rsidRPr="006178D2">
        <w:rPr>
          <w:rFonts w:ascii="Times New Roman" w:hAnsi="Times New Roman" w:cs="Times New Roman"/>
          <w:sz w:val="24"/>
          <w:szCs w:val="24"/>
        </w:rPr>
        <w:t>.</w:t>
      </w:r>
    </w:p>
    <w:p w:rsidR="009F0C50" w:rsidRPr="006178D2" w:rsidRDefault="000F56C8" w:rsidP="00A8394D">
      <w:pPr>
        <w:tabs>
          <w:tab w:val="left" w:pos="5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Гипотеза</w:t>
      </w:r>
      <w:r w:rsidR="009F0C50" w:rsidRPr="006178D2">
        <w:rPr>
          <w:rFonts w:ascii="Times New Roman" w:hAnsi="Times New Roman" w:cs="Times New Roman"/>
          <w:sz w:val="24"/>
          <w:szCs w:val="24"/>
        </w:rPr>
        <w:t xml:space="preserve"> основана на предположении о том, что: существуют различия в характеристиках дивергентного мышления и уровня </w:t>
      </w:r>
      <w:r w:rsidR="00ED5FD2">
        <w:rPr>
          <w:rFonts w:ascii="Times New Roman" w:hAnsi="Times New Roman" w:cs="Times New Roman"/>
          <w:sz w:val="24"/>
          <w:szCs w:val="24"/>
        </w:rPr>
        <w:t>культурной конгруэнтности</w:t>
      </w:r>
      <w:r w:rsidR="009F0C50" w:rsidRPr="006178D2">
        <w:rPr>
          <w:rFonts w:ascii="Times New Roman" w:hAnsi="Times New Roman" w:cs="Times New Roman"/>
          <w:sz w:val="24"/>
          <w:szCs w:val="24"/>
        </w:rPr>
        <w:t>, которые обусловлены межполовыми различиями тинейджеров.</w:t>
      </w:r>
    </w:p>
    <w:p w:rsidR="00A05D77" w:rsidRPr="006178D2" w:rsidRDefault="009F0C50" w:rsidP="00A8394D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8"/>
          <w:sz w:val="24"/>
          <w:szCs w:val="24"/>
        </w:rPr>
      </w:pPr>
      <w:r w:rsidRPr="006178D2">
        <w:rPr>
          <w:rFonts w:ascii="Times New Roman" w:hAnsi="Times New Roman" w:cs="Times New Roman"/>
          <w:sz w:val="24"/>
          <w:szCs w:val="24"/>
        </w:rPr>
        <w:t>На первом этапе нами были рассмотрены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 xml:space="preserve"> различия в показателях культурной конгру</w:t>
      </w:r>
      <w:r w:rsidR="00172513">
        <w:rPr>
          <w:rFonts w:ascii="Times New Roman" w:hAnsi="Times New Roman" w:cs="Times New Roman"/>
          <w:kern w:val="18"/>
          <w:sz w:val="24"/>
          <w:szCs w:val="24"/>
        </w:rPr>
        <w:t>э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нтности среди девушек и парней</w:t>
      </w:r>
      <w:r w:rsidR="00172513">
        <w:rPr>
          <w:rFonts w:ascii="Times New Roman" w:hAnsi="Times New Roman" w:cs="Times New Roman"/>
          <w:kern w:val="18"/>
          <w:sz w:val="24"/>
          <w:szCs w:val="24"/>
        </w:rPr>
        <w:t xml:space="preserve"> -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 xml:space="preserve"> подростков</w:t>
      </w:r>
      <w:r w:rsidRPr="006178D2">
        <w:rPr>
          <w:rFonts w:ascii="Times New Roman" w:hAnsi="Times New Roman" w:cs="Times New Roman"/>
          <w:bCs/>
          <w:kern w:val="18"/>
          <w:sz w:val="24"/>
          <w:szCs w:val="24"/>
        </w:rPr>
        <w:t xml:space="preserve">. С этой целью использовалась </w:t>
      </w:r>
      <w:r w:rsidRPr="006178D2">
        <w:rPr>
          <w:rFonts w:ascii="Times New Roman" w:hAnsi="Times New Roman" w:cs="Times New Roman"/>
          <w:sz w:val="24"/>
          <w:szCs w:val="24"/>
        </w:rPr>
        <w:t>методика определения уровня культурной конгруэнтности для подростков (Авторы: Л.Ф. Баянова, О.Г.Миняев, 2016).</w:t>
      </w:r>
      <w:r w:rsidR="006178D2" w:rsidRPr="006178D2">
        <w:rPr>
          <w:rFonts w:ascii="Times New Roman" w:hAnsi="Times New Roman" w:cs="Times New Roman"/>
          <w:kern w:val="18"/>
          <w:sz w:val="24"/>
          <w:szCs w:val="24"/>
        </w:rPr>
        <w:t xml:space="preserve"> </w:t>
      </w:r>
      <w:r w:rsidR="006178D2">
        <w:rPr>
          <w:rFonts w:ascii="Times New Roman" w:hAnsi="Times New Roman" w:cs="Times New Roman"/>
          <w:kern w:val="18"/>
          <w:sz w:val="24"/>
          <w:szCs w:val="24"/>
        </w:rPr>
        <w:t xml:space="preserve">По результатам было выявлено, что </w:t>
      </w:r>
      <w:r w:rsidR="00A05D77" w:rsidRPr="006178D2">
        <w:rPr>
          <w:rFonts w:ascii="Times New Roman" w:hAnsi="Times New Roman" w:cs="Times New Roman"/>
          <w:kern w:val="18"/>
          <w:sz w:val="24"/>
          <w:szCs w:val="24"/>
        </w:rPr>
        <w:t xml:space="preserve">наибольший разброс у испытуемых наблюдается по показателям </w:t>
      </w:r>
      <w:r w:rsidR="000F56C8">
        <w:rPr>
          <w:rFonts w:ascii="Times New Roman" w:hAnsi="Times New Roman" w:cs="Times New Roman"/>
          <w:kern w:val="18"/>
          <w:sz w:val="24"/>
          <w:szCs w:val="24"/>
        </w:rPr>
        <w:t>«</w:t>
      </w:r>
      <w:r w:rsidR="00974828" w:rsidRPr="006178D2">
        <w:rPr>
          <w:rFonts w:ascii="Times New Roman" w:hAnsi="Times New Roman" w:cs="Times New Roman"/>
          <w:kern w:val="18"/>
          <w:sz w:val="24"/>
          <w:szCs w:val="24"/>
        </w:rPr>
        <w:t>менеджмент</w:t>
      </w:r>
      <w:r w:rsidR="000F56C8">
        <w:rPr>
          <w:rFonts w:ascii="Times New Roman" w:hAnsi="Times New Roman" w:cs="Times New Roman"/>
          <w:kern w:val="18"/>
          <w:sz w:val="24"/>
          <w:szCs w:val="24"/>
        </w:rPr>
        <w:t>»</w:t>
      </w:r>
      <w:r w:rsidR="00974828" w:rsidRPr="006178D2">
        <w:rPr>
          <w:rFonts w:ascii="Times New Roman" w:hAnsi="Times New Roman" w:cs="Times New Roman"/>
          <w:kern w:val="18"/>
          <w:sz w:val="24"/>
          <w:szCs w:val="24"/>
        </w:rPr>
        <w:t xml:space="preserve">, </w:t>
      </w:r>
      <w:r w:rsidR="000F56C8">
        <w:rPr>
          <w:rFonts w:ascii="Times New Roman" w:hAnsi="Times New Roman" w:cs="Times New Roman"/>
          <w:kern w:val="18"/>
          <w:sz w:val="24"/>
          <w:szCs w:val="24"/>
        </w:rPr>
        <w:t>«</w:t>
      </w:r>
      <w:r w:rsidR="00974828" w:rsidRPr="006178D2">
        <w:rPr>
          <w:rFonts w:ascii="Times New Roman" w:hAnsi="Times New Roman" w:cs="Times New Roman"/>
          <w:kern w:val="18"/>
          <w:sz w:val="24"/>
          <w:szCs w:val="24"/>
        </w:rPr>
        <w:t>безопасность</w:t>
      </w:r>
      <w:r w:rsidR="000F56C8">
        <w:rPr>
          <w:rFonts w:ascii="Times New Roman" w:hAnsi="Times New Roman" w:cs="Times New Roman"/>
          <w:kern w:val="18"/>
          <w:sz w:val="24"/>
          <w:szCs w:val="24"/>
        </w:rPr>
        <w:t>»</w:t>
      </w:r>
      <w:r w:rsidR="00974828" w:rsidRPr="006178D2">
        <w:rPr>
          <w:rFonts w:ascii="Times New Roman" w:hAnsi="Times New Roman" w:cs="Times New Roman"/>
          <w:kern w:val="18"/>
          <w:sz w:val="24"/>
          <w:szCs w:val="24"/>
        </w:rPr>
        <w:t xml:space="preserve"> и </w:t>
      </w:r>
      <w:r w:rsidR="000F56C8">
        <w:rPr>
          <w:rFonts w:ascii="Times New Roman" w:hAnsi="Times New Roman" w:cs="Times New Roman"/>
          <w:kern w:val="18"/>
          <w:sz w:val="24"/>
          <w:szCs w:val="24"/>
        </w:rPr>
        <w:t>«</w:t>
      </w:r>
      <w:r w:rsidR="00974828" w:rsidRPr="006178D2">
        <w:rPr>
          <w:rFonts w:ascii="Times New Roman" w:hAnsi="Times New Roman" w:cs="Times New Roman"/>
          <w:kern w:val="18"/>
          <w:sz w:val="24"/>
          <w:szCs w:val="24"/>
        </w:rPr>
        <w:t>общий уровень культурной конгруэнтности</w:t>
      </w:r>
      <w:r w:rsidR="000F56C8">
        <w:rPr>
          <w:rFonts w:ascii="Times New Roman" w:hAnsi="Times New Roman" w:cs="Times New Roman"/>
          <w:kern w:val="18"/>
          <w:sz w:val="24"/>
          <w:szCs w:val="24"/>
        </w:rPr>
        <w:t>»</w:t>
      </w:r>
      <w:r w:rsidR="00974828" w:rsidRPr="006178D2">
        <w:rPr>
          <w:rFonts w:ascii="Times New Roman" w:hAnsi="Times New Roman" w:cs="Times New Roman"/>
          <w:kern w:val="18"/>
          <w:sz w:val="24"/>
          <w:szCs w:val="24"/>
        </w:rPr>
        <w:t>. Относительно небольшой разброс наблюдается по показателям учеба и социальное взаимодейст</w:t>
      </w:r>
      <w:r w:rsidR="00172513">
        <w:rPr>
          <w:rFonts w:ascii="Times New Roman" w:hAnsi="Times New Roman" w:cs="Times New Roman"/>
          <w:kern w:val="18"/>
          <w:sz w:val="24"/>
          <w:szCs w:val="24"/>
        </w:rPr>
        <w:t>в</w:t>
      </w:r>
      <w:r w:rsidR="00974828" w:rsidRPr="006178D2">
        <w:rPr>
          <w:rFonts w:ascii="Times New Roman" w:hAnsi="Times New Roman" w:cs="Times New Roman"/>
          <w:kern w:val="18"/>
          <w:sz w:val="24"/>
          <w:szCs w:val="24"/>
        </w:rPr>
        <w:t xml:space="preserve">ие. </w:t>
      </w:r>
    </w:p>
    <w:p w:rsidR="00974828" w:rsidRPr="006178D2" w:rsidRDefault="000B6162" w:rsidP="0017752F">
      <w:pPr>
        <w:pStyle w:val="a4"/>
        <w:ind w:right="176" w:firstLine="567"/>
        <w:jc w:val="both"/>
        <w:rPr>
          <w:rFonts w:ascii="Times New Roman" w:hAnsi="Times New Roman"/>
          <w:kern w:val="18"/>
          <w:sz w:val="24"/>
          <w:szCs w:val="24"/>
        </w:rPr>
      </w:pPr>
      <w:r w:rsidRPr="006178D2">
        <w:rPr>
          <w:rFonts w:ascii="Times New Roman" w:hAnsi="Times New Roman"/>
          <w:kern w:val="18"/>
          <w:sz w:val="24"/>
          <w:szCs w:val="24"/>
        </w:rPr>
        <w:t xml:space="preserve">На втором этапе работы были проанализированы различия в показателях личностных проявлений среди девушек и парней </w:t>
      </w:r>
      <w:r w:rsidR="00172513">
        <w:rPr>
          <w:rFonts w:ascii="Times New Roman" w:hAnsi="Times New Roman"/>
          <w:kern w:val="18"/>
          <w:sz w:val="24"/>
          <w:szCs w:val="24"/>
        </w:rPr>
        <w:t xml:space="preserve"> - </w:t>
      </w:r>
      <w:r w:rsidRPr="006178D2">
        <w:rPr>
          <w:rFonts w:ascii="Times New Roman" w:hAnsi="Times New Roman"/>
          <w:kern w:val="18"/>
          <w:sz w:val="24"/>
          <w:szCs w:val="24"/>
        </w:rPr>
        <w:t>подростков</w:t>
      </w:r>
      <w:r w:rsidR="009C21FB" w:rsidRPr="006178D2">
        <w:rPr>
          <w:rFonts w:ascii="Times New Roman" w:hAnsi="Times New Roman"/>
          <w:bCs/>
          <w:kern w:val="18"/>
          <w:sz w:val="24"/>
          <w:szCs w:val="24"/>
        </w:rPr>
        <w:t xml:space="preserve">. Для этого использовался </w:t>
      </w:r>
      <w:r w:rsidRPr="006178D2">
        <w:rPr>
          <w:rFonts w:ascii="Times New Roman" w:hAnsi="Times New Roman"/>
          <w:sz w:val="24"/>
          <w:szCs w:val="24"/>
        </w:rPr>
        <w:t>опросник творческих характеристик личности (Ф.Вильямс, адаптирован Е.Е.Туник, 2003)</w:t>
      </w:r>
      <w:r w:rsidR="009C21FB" w:rsidRPr="006178D2">
        <w:rPr>
          <w:rFonts w:ascii="Times New Roman" w:hAnsi="Times New Roman"/>
          <w:sz w:val="24"/>
          <w:szCs w:val="24"/>
        </w:rPr>
        <w:t>.</w:t>
      </w:r>
      <w:r w:rsidR="00E47B87" w:rsidRPr="006178D2">
        <w:rPr>
          <w:rFonts w:ascii="Times New Roman" w:hAnsi="Times New Roman"/>
          <w:sz w:val="24"/>
          <w:szCs w:val="24"/>
        </w:rPr>
        <w:t xml:space="preserve"> </w:t>
      </w:r>
      <w:r w:rsidR="006178D2">
        <w:rPr>
          <w:rFonts w:ascii="Times New Roman" w:hAnsi="Times New Roman"/>
          <w:sz w:val="24"/>
          <w:szCs w:val="24"/>
        </w:rPr>
        <w:t>В данном случае</w:t>
      </w:r>
      <w:r w:rsidR="006178D2">
        <w:rPr>
          <w:rFonts w:ascii="Times New Roman" w:hAnsi="Times New Roman"/>
          <w:kern w:val="18"/>
          <w:sz w:val="24"/>
          <w:szCs w:val="24"/>
        </w:rPr>
        <w:t xml:space="preserve"> 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 xml:space="preserve">наибольший разброс </w:t>
      </w:r>
      <w:r w:rsidR="0017752F">
        <w:rPr>
          <w:rFonts w:ascii="Times New Roman" w:hAnsi="Times New Roman"/>
          <w:kern w:val="18"/>
          <w:sz w:val="24"/>
          <w:szCs w:val="24"/>
        </w:rPr>
        <w:t xml:space="preserve">средних значений 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 xml:space="preserve">по показателю  </w:t>
      </w:r>
      <w:r w:rsidR="000F56C8">
        <w:rPr>
          <w:rFonts w:ascii="Times New Roman" w:hAnsi="Times New Roman"/>
          <w:kern w:val="18"/>
          <w:sz w:val="24"/>
          <w:szCs w:val="24"/>
        </w:rPr>
        <w:t>«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>воображение</w:t>
      </w:r>
      <w:r w:rsidR="000F56C8">
        <w:rPr>
          <w:rFonts w:ascii="Times New Roman" w:hAnsi="Times New Roman"/>
          <w:kern w:val="18"/>
          <w:sz w:val="24"/>
          <w:szCs w:val="24"/>
        </w:rPr>
        <w:t>»</w:t>
      </w:r>
      <w:r w:rsidR="0017752F" w:rsidRPr="0017752F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17752F" w:rsidRPr="0017752F">
        <w:rPr>
          <w:rFonts w:ascii="Times New Roman" w:hAnsi="Times New Roman"/>
          <w:kern w:val="18"/>
          <w:sz w:val="24"/>
          <w:szCs w:val="24"/>
        </w:rPr>
        <w:t xml:space="preserve"> 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 xml:space="preserve"> Наименьший 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lastRenderedPageBreak/>
        <w:t xml:space="preserve">разброс представлен по параметрам </w:t>
      </w:r>
      <w:r w:rsidR="000F56C8">
        <w:rPr>
          <w:rFonts w:ascii="Times New Roman" w:hAnsi="Times New Roman"/>
          <w:kern w:val="18"/>
          <w:sz w:val="24"/>
          <w:szCs w:val="24"/>
        </w:rPr>
        <w:t>«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>любознательность</w:t>
      </w:r>
      <w:r w:rsidR="000F56C8">
        <w:rPr>
          <w:rFonts w:ascii="Times New Roman" w:hAnsi="Times New Roman"/>
          <w:kern w:val="18"/>
          <w:sz w:val="24"/>
          <w:szCs w:val="24"/>
        </w:rPr>
        <w:t>»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 xml:space="preserve">, </w:t>
      </w:r>
      <w:r w:rsidR="000F56C8">
        <w:rPr>
          <w:rFonts w:ascii="Times New Roman" w:hAnsi="Times New Roman"/>
          <w:kern w:val="18"/>
          <w:sz w:val="24"/>
          <w:szCs w:val="24"/>
        </w:rPr>
        <w:t>«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>сложность</w:t>
      </w:r>
      <w:r w:rsidR="000F56C8">
        <w:rPr>
          <w:rFonts w:ascii="Times New Roman" w:hAnsi="Times New Roman"/>
          <w:kern w:val="18"/>
          <w:sz w:val="24"/>
          <w:szCs w:val="24"/>
        </w:rPr>
        <w:t>»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 xml:space="preserve">, </w:t>
      </w:r>
      <w:r w:rsidR="000F56C8">
        <w:rPr>
          <w:rFonts w:ascii="Times New Roman" w:hAnsi="Times New Roman"/>
          <w:kern w:val="18"/>
          <w:sz w:val="24"/>
          <w:szCs w:val="24"/>
        </w:rPr>
        <w:t>«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>склонность к риску</w:t>
      </w:r>
      <w:r w:rsidR="000F56C8">
        <w:rPr>
          <w:rFonts w:ascii="Times New Roman" w:hAnsi="Times New Roman"/>
          <w:kern w:val="18"/>
          <w:sz w:val="24"/>
          <w:szCs w:val="24"/>
        </w:rPr>
        <w:t>»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 xml:space="preserve"> и </w:t>
      </w:r>
      <w:r w:rsidR="000F56C8">
        <w:rPr>
          <w:rFonts w:ascii="Times New Roman" w:hAnsi="Times New Roman"/>
          <w:kern w:val="18"/>
          <w:sz w:val="24"/>
          <w:szCs w:val="24"/>
        </w:rPr>
        <w:t>«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>личностные проявления</w:t>
      </w:r>
      <w:r w:rsidR="000F56C8">
        <w:rPr>
          <w:rFonts w:ascii="Times New Roman" w:hAnsi="Times New Roman"/>
          <w:kern w:val="18"/>
          <w:sz w:val="24"/>
          <w:szCs w:val="24"/>
        </w:rPr>
        <w:t>»</w:t>
      </w:r>
      <w:r w:rsidR="00AE5BB8">
        <w:rPr>
          <w:rFonts w:ascii="Times New Roman" w:hAnsi="Times New Roman"/>
          <w:kern w:val="18"/>
          <w:sz w:val="24"/>
          <w:szCs w:val="24"/>
        </w:rPr>
        <w:t>.</w:t>
      </w:r>
    </w:p>
    <w:p w:rsidR="001D4380" w:rsidRPr="006178D2" w:rsidRDefault="000F56C8" w:rsidP="007D729E">
      <w:pPr>
        <w:pStyle w:val="a4"/>
        <w:ind w:firstLine="567"/>
        <w:jc w:val="both"/>
        <w:rPr>
          <w:rFonts w:ascii="Times New Roman" w:hAnsi="Times New Roman"/>
          <w:kern w:val="18"/>
          <w:sz w:val="24"/>
          <w:szCs w:val="24"/>
        </w:rPr>
      </w:pPr>
      <w:r>
        <w:rPr>
          <w:rFonts w:ascii="Times New Roman" w:hAnsi="Times New Roman"/>
          <w:kern w:val="18"/>
          <w:sz w:val="24"/>
          <w:szCs w:val="24"/>
        </w:rPr>
        <w:t>Далее п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 xml:space="preserve">о результатам анализа по критерию </w:t>
      </w:r>
      <w:r w:rsidR="00ED5FD2">
        <w:rPr>
          <w:rFonts w:ascii="Times New Roman" w:hAnsi="Times New Roman"/>
          <w:kern w:val="18"/>
          <w:sz w:val="24"/>
          <w:szCs w:val="24"/>
        </w:rPr>
        <w:t>Пирсона хи квадрат</w:t>
      </w:r>
      <w:r w:rsidR="00974828" w:rsidRPr="006178D2">
        <w:rPr>
          <w:rFonts w:ascii="Times New Roman" w:hAnsi="Times New Roman"/>
          <w:kern w:val="18"/>
          <w:sz w:val="24"/>
          <w:szCs w:val="24"/>
        </w:rPr>
        <w:t xml:space="preserve"> было выявлено, </w:t>
      </w:r>
      <w:r w:rsidR="003F5C11" w:rsidRPr="006178D2">
        <w:rPr>
          <w:rFonts w:ascii="Times New Roman" w:hAnsi="Times New Roman"/>
          <w:kern w:val="18"/>
          <w:sz w:val="24"/>
          <w:szCs w:val="24"/>
        </w:rPr>
        <w:t xml:space="preserve">что есть различие в показателях парней и девушек подростков по параметру </w:t>
      </w:r>
      <w:r>
        <w:rPr>
          <w:rFonts w:ascii="Times New Roman" w:hAnsi="Times New Roman"/>
          <w:kern w:val="18"/>
          <w:sz w:val="24"/>
          <w:szCs w:val="24"/>
        </w:rPr>
        <w:t>«</w:t>
      </w:r>
      <w:r w:rsidR="003F5C11" w:rsidRPr="006178D2">
        <w:rPr>
          <w:rFonts w:ascii="Times New Roman" w:hAnsi="Times New Roman"/>
          <w:kern w:val="18"/>
          <w:sz w:val="24"/>
          <w:szCs w:val="24"/>
        </w:rPr>
        <w:t>социальное взаимодействие</w:t>
      </w:r>
      <w:r>
        <w:rPr>
          <w:rFonts w:ascii="Times New Roman" w:hAnsi="Times New Roman"/>
          <w:kern w:val="18"/>
          <w:sz w:val="24"/>
          <w:szCs w:val="24"/>
        </w:rPr>
        <w:t xml:space="preserve">» </w:t>
      </w:r>
      <w:r w:rsidR="003F5C11" w:rsidRPr="006178D2">
        <w:rPr>
          <w:rFonts w:ascii="Times New Roman" w:hAnsi="Times New Roman"/>
          <w:kern w:val="18"/>
          <w:sz w:val="24"/>
          <w:szCs w:val="24"/>
        </w:rPr>
        <w:t>(</w:t>
      </w:r>
      <w:r w:rsidR="003F5C11" w:rsidRPr="006178D2">
        <w:rPr>
          <w:rFonts w:ascii="Times New Roman" w:eastAsia="Times New Roman" w:hAnsi="Times New Roman"/>
          <w:kern w:val="18"/>
          <w:sz w:val="24"/>
          <w:szCs w:val="24"/>
          <w:lang w:val="en-US"/>
        </w:rPr>
        <w:t>p</w:t>
      </w:r>
      <w:r w:rsidR="003F5C11" w:rsidRPr="006178D2">
        <w:rPr>
          <w:rFonts w:ascii="Times New Roman" w:eastAsia="Times New Roman" w:hAnsi="Times New Roman"/>
          <w:kern w:val="18"/>
          <w:position w:val="-4"/>
          <w:sz w:val="24"/>
          <w:szCs w:val="24"/>
          <w:lang w:val="en-US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2pt" o:ole="">
            <v:imagedata r:id="rId7" o:title=""/>
          </v:shape>
          <o:OLEObject Type="Embed" ProgID="Equation.3" ShapeID="_x0000_i1025" DrawAspect="Content" ObjectID="_1769580444" r:id="rId8"/>
        </w:object>
      </w:r>
      <w:r w:rsidR="003F5C11" w:rsidRPr="006178D2">
        <w:rPr>
          <w:rFonts w:ascii="Times New Roman" w:eastAsia="Times New Roman" w:hAnsi="Times New Roman"/>
          <w:kern w:val="18"/>
          <w:sz w:val="24"/>
          <w:szCs w:val="24"/>
        </w:rPr>
        <w:t>0,001</w:t>
      </w:r>
      <w:r w:rsidR="0017752F">
        <w:rPr>
          <w:rFonts w:ascii="Times New Roman" w:eastAsia="Times New Roman" w:hAnsi="Times New Roman"/>
          <w:kern w:val="18"/>
          <w:sz w:val="24"/>
          <w:szCs w:val="24"/>
        </w:rPr>
        <w:t>; 2,69</w:t>
      </w:r>
      <w:r w:rsidR="003F5C11" w:rsidRPr="006178D2">
        <w:rPr>
          <w:rFonts w:ascii="Times New Roman" w:eastAsia="Times New Roman" w:hAnsi="Times New Roman"/>
          <w:kern w:val="18"/>
          <w:sz w:val="24"/>
          <w:szCs w:val="24"/>
        </w:rPr>
        <w:t>)</w:t>
      </w:r>
      <w:r w:rsidR="003F5C11" w:rsidRPr="006178D2">
        <w:rPr>
          <w:rFonts w:ascii="Times New Roman" w:hAnsi="Times New Roman"/>
          <w:kern w:val="18"/>
          <w:sz w:val="24"/>
          <w:szCs w:val="24"/>
        </w:rPr>
        <w:t>. Это может говорить о том, что потребность в установлении доверительного контакта с окружающими у девушек подростков и у парней подростков выражена неодинаково.</w:t>
      </w:r>
      <w:r w:rsidR="007D729E">
        <w:rPr>
          <w:rFonts w:ascii="Times New Roman" w:hAnsi="Times New Roman"/>
          <w:kern w:val="18"/>
          <w:sz w:val="24"/>
          <w:szCs w:val="24"/>
        </w:rPr>
        <w:t xml:space="preserve"> </w:t>
      </w:r>
      <w:r w:rsidR="006178D2">
        <w:rPr>
          <w:rFonts w:ascii="Times New Roman" w:hAnsi="Times New Roman"/>
          <w:sz w:val="24"/>
          <w:szCs w:val="24"/>
        </w:rPr>
        <w:t xml:space="preserve">По результатам было установлено, что </w:t>
      </w:r>
      <w:r w:rsidR="001D4380" w:rsidRPr="006178D2">
        <w:rPr>
          <w:rFonts w:ascii="Times New Roman" w:hAnsi="Times New Roman"/>
          <w:kern w:val="18"/>
          <w:sz w:val="24"/>
          <w:szCs w:val="24"/>
        </w:rPr>
        <w:t>наличие корреляционных взаимосвязей между тестовыми значениями девушек подростков выявлено не было. Это может свидетельствовать о том, что развитие культурной конгруэнтности девушек никак не обусловлено уровнем развития дивергентного мышления</w:t>
      </w:r>
      <w:r w:rsidR="00A41CBE">
        <w:rPr>
          <w:rFonts w:ascii="Times New Roman" w:hAnsi="Times New Roman"/>
          <w:kern w:val="18"/>
          <w:sz w:val="24"/>
          <w:szCs w:val="24"/>
        </w:rPr>
        <w:t xml:space="preserve"> у подростков женского пола</w:t>
      </w:r>
      <w:r w:rsidR="001D4380" w:rsidRPr="006178D2">
        <w:rPr>
          <w:rFonts w:ascii="Times New Roman" w:hAnsi="Times New Roman"/>
          <w:kern w:val="18"/>
          <w:sz w:val="24"/>
          <w:szCs w:val="24"/>
        </w:rPr>
        <w:t xml:space="preserve">. </w:t>
      </w:r>
    </w:p>
    <w:p w:rsidR="009A6770" w:rsidRDefault="0028696E" w:rsidP="00A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8"/>
          <w:sz w:val="24"/>
          <w:szCs w:val="24"/>
        </w:rPr>
        <w:t xml:space="preserve">Анализ </w:t>
      </w:r>
      <w:r w:rsidR="00A41CBE">
        <w:rPr>
          <w:rFonts w:ascii="Times New Roman" w:hAnsi="Times New Roman" w:cs="Times New Roman"/>
          <w:kern w:val="18"/>
          <w:sz w:val="24"/>
          <w:szCs w:val="24"/>
        </w:rPr>
        <w:t xml:space="preserve">интеркорреляционных результатов подростков мужского пола </w:t>
      </w:r>
      <w:r>
        <w:rPr>
          <w:rFonts w:ascii="Times New Roman" w:hAnsi="Times New Roman" w:cs="Times New Roman"/>
          <w:kern w:val="18"/>
          <w:sz w:val="24"/>
          <w:szCs w:val="24"/>
        </w:rPr>
        <w:t>показал, что</w:t>
      </w:r>
      <w:r w:rsidR="009A6770" w:rsidRPr="006178D2">
        <w:rPr>
          <w:rFonts w:ascii="Times New Roman" w:hAnsi="Times New Roman" w:cs="Times New Roman"/>
          <w:kern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8"/>
          <w:sz w:val="24"/>
          <w:szCs w:val="24"/>
        </w:rPr>
        <w:t>имеются</w:t>
      </w:r>
      <w:r w:rsidR="000F7F25" w:rsidRPr="006178D2">
        <w:rPr>
          <w:rFonts w:ascii="Times New Roman" w:hAnsi="Times New Roman" w:cs="Times New Roman"/>
          <w:kern w:val="18"/>
          <w:sz w:val="24"/>
          <w:szCs w:val="24"/>
        </w:rPr>
        <w:t xml:space="preserve"> прямые межтестовые взаимосвязи </w:t>
      </w:r>
      <w:r>
        <w:rPr>
          <w:rFonts w:ascii="Times New Roman" w:hAnsi="Times New Roman" w:cs="Times New Roman"/>
          <w:kern w:val="18"/>
          <w:sz w:val="24"/>
          <w:szCs w:val="24"/>
        </w:rPr>
        <w:t xml:space="preserve">между параметрами: </w:t>
      </w:r>
      <w:r w:rsidR="000F7F25" w:rsidRPr="006178D2">
        <w:rPr>
          <w:rFonts w:ascii="Times New Roman" w:hAnsi="Times New Roman" w:cs="Times New Roman"/>
          <w:sz w:val="24"/>
          <w:szCs w:val="24"/>
        </w:rPr>
        <w:t xml:space="preserve">социальная взаимосвязь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F7F25" w:rsidRPr="006178D2">
        <w:rPr>
          <w:rFonts w:ascii="Times New Roman" w:hAnsi="Times New Roman" w:cs="Times New Roman"/>
          <w:sz w:val="24"/>
          <w:szCs w:val="24"/>
        </w:rPr>
        <w:t>любознательность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(</w:t>
      </w:r>
      <w:r w:rsidRPr="006178D2">
        <w:rPr>
          <w:rFonts w:ascii="Times New Roman" w:hAnsi="Times New Roman" w:cs="Times New Roman"/>
          <w:kern w:val="18"/>
          <w:sz w:val="24"/>
          <w:szCs w:val="24"/>
          <w:lang w:val="en-US"/>
        </w:rPr>
        <w:t>p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=0,5</w:t>
      </w:r>
      <w:r w:rsidR="0017752F">
        <w:rPr>
          <w:rFonts w:ascii="Times New Roman" w:hAnsi="Times New Roman" w:cs="Times New Roman"/>
          <w:kern w:val="18"/>
          <w:sz w:val="24"/>
          <w:szCs w:val="24"/>
        </w:rPr>
        <w:t>; 0,19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может говорить о том, что чем больше </w:t>
      </w:r>
      <w:r w:rsidR="001E3F7A">
        <w:rPr>
          <w:rFonts w:ascii="Times New Roman" w:hAnsi="Times New Roman" w:cs="Times New Roman"/>
          <w:sz w:val="24"/>
          <w:szCs w:val="24"/>
        </w:rPr>
        <w:t>подросток интересуется окружающим миром и окружающей его средой, тем больше у него желания завести социальные контакты в обществе. Далее интерес представляет</w:t>
      </w:r>
      <w:r w:rsidR="000F7F25" w:rsidRPr="006178D2">
        <w:rPr>
          <w:rFonts w:ascii="Times New Roman" w:hAnsi="Times New Roman" w:cs="Times New Roman"/>
          <w:sz w:val="24"/>
          <w:szCs w:val="24"/>
        </w:rPr>
        <w:t xml:space="preserve"> </w:t>
      </w:r>
      <w:r w:rsidR="001E3F7A">
        <w:rPr>
          <w:rFonts w:ascii="Times New Roman" w:hAnsi="Times New Roman" w:cs="Times New Roman"/>
          <w:sz w:val="24"/>
          <w:szCs w:val="24"/>
        </w:rPr>
        <w:t xml:space="preserve">взаимосвязь между параметрами </w:t>
      </w:r>
      <w:r>
        <w:rPr>
          <w:rFonts w:ascii="Times New Roman" w:hAnsi="Times New Roman" w:cs="Times New Roman"/>
          <w:sz w:val="24"/>
          <w:szCs w:val="24"/>
        </w:rPr>
        <w:t xml:space="preserve">социальная взаимосвязь и многообразность 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(</w:t>
      </w:r>
      <w:r w:rsidRPr="006178D2">
        <w:rPr>
          <w:rFonts w:ascii="Times New Roman" w:hAnsi="Times New Roman" w:cs="Times New Roman"/>
          <w:kern w:val="18"/>
          <w:sz w:val="24"/>
          <w:szCs w:val="24"/>
          <w:lang w:val="en-US"/>
        </w:rPr>
        <w:t>p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=0,5</w:t>
      </w:r>
      <w:r w:rsidR="0017752F">
        <w:rPr>
          <w:rFonts w:ascii="Times New Roman" w:hAnsi="Times New Roman" w:cs="Times New Roman"/>
          <w:kern w:val="18"/>
          <w:sz w:val="24"/>
          <w:szCs w:val="24"/>
        </w:rPr>
        <w:t>; 0,20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)</w:t>
      </w:r>
      <w:r w:rsidR="001E3F7A">
        <w:rPr>
          <w:rFonts w:ascii="Times New Roman" w:hAnsi="Times New Roman" w:cs="Times New Roman"/>
          <w:sz w:val="24"/>
          <w:szCs w:val="24"/>
        </w:rPr>
        <w:t>. Обращает на себя взаимосвязь между параметрами</w:t>
      </w:r>
      <w:r>
        <w:rPr>
          <w:rFonts w:ascii="Times New Roman" w:hAnsi="Times New Roman" w:cs="Times New Roman"/>
          <w:sz w:val="24"/>
          <w:szCs w:val="24"/>
        </w:rPr>
        <w:t xml:space="preserve"> социальная взаимосвязь и рискованность 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(</w:t>
      </w:r>
      <w:r w:rsidRPr="006178D2">
        <w:rPr>
          <w:rFonts w:ascii="Times New Roman" w:hAnsi="Times New Roman" w:cs="Times New Roman"/>
          <w:kern w:val="18"/>
          <w:sz w:val="24"/>
          <w:szCs w:val="24"/>
          <w:lang w:val="en-US"/>
        </w:rPr>
        <w:t>p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=0,5</w:t>
      </w:r>
      <w:r w:rsidR="0017752F">
        <w:rPr>
          <w:rFonts w:ascii="Times New Roman" w:hAnsi="Times New Roman" w:cs="Times New Roman"/>
          <w:kern w:val="18"/>
          <w:sz w:val="24"/>
          <w:szCs w:val="24"/>
        </w:rPr>
        <w:t>; 0,19</w:t>
      </w:r>
      <w:r w:rsidRPr="006178D2">
        <w:rPr>
          <w:rFonts w:ascii="Times New Roman" w:hAnsi="Times New Roman" w:cs="Times New Roman"/>
          <w:kern w:val="18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7F25" w:rsidRPr="006178D2">
        <w:rPr>
          <w:rFonts w:ascii="Times New Roman" w:hAnsi="Times New Roman" w:cs="Times New Roman"/>
          <w:sz w:val="24"/>
          <w:szCs w:val="24"/>
        </w:rPr>
        <w:t xml:space="preserve"> </w:t>
      </w:r>
      <w:r w:rsidR="001E3F7A">
        <w:rPr>
          <w:rFonts w:ascii="Times New Roman" w:hAnsi="Times New Roman" w:cs="Times New Roman"/>
          <w:sz w:val="24"/>
          <w:szCs w:val="24"/>
        </w:rPr>
        <w:t xml:space="preserve">Что может говорить о том, что чем больше подросток имеет опыт взаимодействия с разными людьми, тем больше он </w:t>
      </w:r>
      <w:r w:rsidR="00A41CBE">
        <w:rPr>
          <w:rFonts w:ascii="Times New Roman" w:hAnsi="Times New Roman" w:cs="Times New Roman"/>
          <w:sz w:val="24"/>
          <w:szCs w:val="24"/>
        </w:rPr>
        <w:t>проявляет некую ассертивность,</w:t>
      </w:r>
      <w:r w:rsidR="00172513">
        <w:rPr>
          <w:rFonts w:ascii="Times New Roman" w:hAnsi="Times New Roman" w:cs="Times New Roman"/>
          <w:sz w:val="24"/>
          <w:szCs w:val="24"/>
        </w:rPr>
        <w:t xml:space="preserve"> не боится проявлять инициативу, го</w:t>
      </w:r>
      <w:r w:rsidR="00A41CBE">
        <w:rPr>
          <w:rFonts w:ascii="Times New Roman" w:hAnsi="Times New Roman" w:cs="Times New Roman"/>
          <w:sz w:val="24"/>
          <w:szCs w:val="24"/>
        </w:rPr>
        <w:t xml:space="preserve">тов рисковать.  </w:t>
      </w:r>
      <w:r>
        <w:rPr>
          <w:rFonts w:ascii="Times New Roman" w:hAnsi="Times New Roman" w:cs="Times New Roman"/>
          <w:sz w:val="24"/>
          <w:szCs w:val="24"/>
        </w:rPr>
        <w:t>Данные факты могут свидетельствовать о том</w:t>
      </w:r>
      <w:r w:rsidR="000F7F25" w:rsidRPr="006178D2">
        <w:rPr>
          <w:rFonts w:ascii="Times New Roman" w:hAnsi="Times New Roman" w:cs="Times New Roman"/>
          <w:sz w:val="24"/>
          <w:szCs w:val="24"/>
        </w:rPr>
        <w:t>, что параметры личностного становления у парней подростков могут раскрываться по – разному</w:t>
      </w:r>
      <w:r w:rsidR="00AE5BB8">
        <w:rPr>
          <w:rFonts w:ascii="Times New Roman" w:hAnsi="Times New Roman" w:cs="Times New Roman"/>
          <w:sz w:val="24"/>
          <w:szCs w:val="24"/>
        </w:rPr>
        <w:t xml:space="preserve"> и чем </w:t>
      </w:r>
      <w:r w:rsidR="00172513">
        <w:rPr>
          <w:rFonts w:ascii="Times New Roman" w:hAnsi="Times New Roman" w:cs="Times New Roman"/>
          <w:sz w:val="24"/>
          <w:szCs w:val="24"/>
        </w:rPr>
        <w:t>ем больше у подростка социальной активности, тем более гармоничной личностью он развивается.</w:t>
      </w:r>
    </w:p>
    <w:p w:rsidR="007D729E" w:rsidRPr="006178D2" w:rsidRDefault="007D729E" w:rsidP="00A83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9E">
        <w:rPr>
          <w:rFonts w:ascii="Times New Roman" w:hAnsi="Times New Roman" w:cs="Times New Roman"/>
          <w:sz w:val="24"/>
          <w:szCs w:val="24"/>
        </w:rPr>
        <w:t>Также был вычислен коэффициент эффекта d Коэна, который показал, что разница между двумя средними группами статистически значимо отличается и фактическая разница между средними группами тривиальна.</w:t>
      </w:r>
    </w:p>
    <w:p w:rsidR="00C7547C" w:rsidRPr="006178D2" w:rsidRDefault="00C7547C" w:rsidP="00A8394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78D2">
        <w:rPr>
          <w:rFonts w:ascii="Times New Roman" w:hAnsi="Times New Roman" w:cs="Times New Roman"/>
          <w:sz w:val="24"/>
          <w:szCs w:val="24"/>
        </w:rPr>
        <w:t xml:space="preserve">В результате исследования было установлено, что </w:t>
      </w:r>
      <w:r w:rsidR="00E76DE9" w:rsidRPr="006178D2">
        <w:rPr>
          <w:rFonts w:ascii="Times New Roman" w:hAnsi="Times New Roman" w:cs="Times New Roman"/>
          <w:sz w:val="24"/>
          <w:szCs w:val="24"/>
        </w:rPr>
        <w:t xml:space="preserve">показатель воображение у девушек наиболее выражен, чем у  парней подростков. Также существует достоверно значимое отличие по показателю уровень социального взаимодействия. Анализ наличия взаимосвязей в межтестовых показателях выявил, что </w:t>
      </w:r>
      <w:r w:rsidR="000F7F25" w:rsidRPr="006178D2">
        <w:rPr>
          <w:rFonts w:ascii="Times New Roman" w:hAnsi="Times New Roman" w:cs="Times New Roman"/>
          <w:sz w:val="24"/>
          <w:szCs w:val="24"/>
        </w:rPr>
        <w:t xml:space="preserve">есть прямые значимые взаимосвязи в показателях между социальной взаимосвязью, любознательностью, сложностью и рискованностью у парней подростков.  </w:t>
      </w:r>
      <w:r w:rsidR="00C84ED6" w:rsidRPr="006178D2">
        <w:rPr>
          <w:rFonts w:ascii="Times New Roman" w:hAnsi="Times New Roman" w:cs="Times New Roman"/>
          <w:sz w:val="24"/>
          <w:szCs w:val="24"/>
        </w:rPr>
        <w:t>Все вышеперечисленное</w:t>
      </w:r>
      <w:r w:rsidR="000F7F25" w:rsidRPr="006178D2">
        <w:rPr>
          <w:rFonts w:ascii="Times New Roman" w:hAnsi="Times New Roman" w:cs="Times New Roman"/>
          <w:sz w:val="24"/>
          <w:szCs w:val="24"/>
        </w:rPr>
        <w:t xml:space="preserve"> свидетельствует о том, что </w:t>
      </w:r>
      <w:r w:rsidR="00A41CBE">
        <w:rPr>
          <w:rFonts w:ascii="Times New Roman" w:hAnsi="Times New Roman" w:cs="Times New Roman"/>
          <w:sz w:val="24"/>
          <w:szCs w:val="24"/>
        </w:rPr>
        <w:t>между креативностью и сообразным поведением установлена связь и чем выше у подростка креативность, тем в большей степени он проявляет сообразность поведения.</w:t>
      </w:r>
    </w:p>
    <w:p w:rsidR="009F0C50" w:rsidRPr="0028696E" w:rsidRDefault="0028696E" w:rsidP="00286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696E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178D2" w:rsidRPr="000F56C8" w:rsidRDefault="00ED5FD2" w:rsidP="000F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D2">
        <w:rPr>
          <w:rFonts w:ascii="Times New Roman" w:hAnsi="Times New Roman" w:cs="Times New Roman"/>
          <w:sz w:val="24"/>
          <w:szCs w:val="24"/>
        </w:rPr>
        <w:t>Баянова Л.Ф., Ганиева А.М. Креативность и культурная конгруэнтность подростков // Национальный психологический журнал. 2023. Т. 18, № 4. С. 16–24. https://doi.org/10.11621/npj.2023.0402</w:t>
      </w:r>
      <w:r w:rsidR="006178D2" w:rsidRPr="000F56C8">
        <w:rPr>
          <w:rFonts w:ascii="Times New Roman" w:hAnsi="Times New Roman" w:cs="Times New Roman"/>
          <w:sz w:val="24"/>
          <w:szCs w:val="24"/>
        </w:rPr>
        <w:t>.</w:t>
      </w:r>
    </w:p>
    <w:p w:rsidR="006178D2" w:rsidRPr="000F56C8" w:rsidRDefault="006178D2" w:rsidP="000F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C8">
        <w:rPr>
          <w:rFonts w:ascii="Times New Roman" w:hAnsi="Times New Roman" w:cs="Times New Roman"/>
          <w:sz w:val="24"/>
          <w:szCs w:val="24"/>
        </w:rPr>
        <w:t>Веракса Н.Е. Личность и культура: структурно-диалектический подход // «Перемены», 2000, № 1. – С. 81–107.</w:t>
      </w:r>
    </w:p>
    <w:p w:rsidR="00C84ED6" w:rsidRPr="000F56C8" w:rsidRDefault="00C84ED6" w:rsidP="000F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C8">
        <w:rPr>
          <w:rFonts w:ascii="Times New Roman" w:hAnsi="Times New Roman" w:cs="Times New Roman"/>
          <w:sz w:val="24"/>
          <w:szCs w:val="24"/>
        </w:rPr>
        <w:t>Выготский Л.С. Психология развития как феномен культуры / Под ред. М.Г. Ярошевского. Вступительная статья М.Г. Ярошевского. – М.: Институт практической психологии. – Воронеж: НПО «МОДЭК», 1996. – С. 331–358.</w:t>
      </w:r>
    </w:p>
    <w:p w:rsidR="009C21FB" w:rsidRDefault="00595DC9" w:rsidP="000F56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C8">
        <w:rPr>
          <w:rFonts w:ascii="Times New Roman" w:hAnsi="Times New Roman" w:cs="Times New Roman"/>
          <w:sz w:val="24"/>
          <w:szCs w:val="24"/>
        </w:rPr>
        <w:t>Шиян И.Б. Структурно-диалектическая психология развития и культурно-историческая теория Л.С. Выготского [Текст] / И.Б. Шиян // Вестник МГПУ. Серия Педагогика и психология. – 2011. – № 1(15). – С. 34–43.</w:t>
      </w:r>
    </w:p>
    <w:p w:rsidR="00ED5FD2" w:rsidRPr="00ED5FD2" w:rsidRDefault="00ED5FD2" w:rsidP="00ED5F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5FD2">
        <w:rPr>
          <w:rFonts w:ascii="Times New Roman" w:hAnsi="Times New Roman" w:cs="Times New Roman"/>
          <w:sz w:val="24"/>
          <w:szCs w:val="24"/>
          <w:lang w:val="en-US"/>
        </w:rPr>
        <w:t>Veraksa N.E., Veresov N.N., Sukhikh V.L. Cultural Actions in the Play of Preschool Children. Кul’turnoistoricheskaya psikhologiya = Cultural-Historical Psychology, 2023. Vol. 19, no. 1, pp. 54—61. https://doi.org/10.17759/chp.2023190108</w:t>
      </w:r>
    </w:p>
    <w:sectPr w:rsidR="00ED5FD2" w:rsidRPr="00ED5FD2" w:rsidSect="004912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91" w:rsidRDefault="00B10091" w:rsidP="000B6162">
      <w:pPr>
        <w:spacing w:after="0" w:line="240" w:lineRule="auto"/>
      </w:pPr>
      <w:r>
        <w:separator/>
      </w:r>
    </w:p>
  </w:endnote>
  <w:endnote w:type="continuationSeparator" w:id="0">
    <w:p w:rsidR="00B10091" w:rsidRDefault="00B10091" w:rsidP="000B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91" w:rsidRDefault="00B10091" w:rsidP="000B6162">
      <w:pPr>
        <w:spacing w:after="0" w:line="240" w:lineRule="auto"/>
      </w:pPr>
      <w:r>
        <w:separator/>
      </w:r>
    </w:p>
  </w:footnote>
  <w:footnote w:type="continuationSeparator" w:id="0">
    <w:p w:rsidR="00B10091" w:rsidRDefault="00B10091" w:rsidP="000B6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4062"/>
    <w:multiLevelType w:val="hybridMultilevel"/>
    <w:tmpl w:val="A01E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CB"/>
    <w:rsid w:val="000B6162"/>
    <w:rsid w:val="000F2084"/>
    <w:rsid w:val="000F4244"/>
    <w:rsid w:val="000F56C8"/>
    <w:rsid w:val="000F7F25"/>
    <w:rsid w:val="00172513"/>
    <w:rsid w:val="0017752F"/>
    <w:rsid w:val="001D4380"/>
    <w:rsid w:val="001E3F7A"/>
    <w:rsid w:val="00224265"/>
    <w:rsid w:val="002811FD"/>
    <w:rsid w:val="0028696E"/>
    <w:rsid w:val="00341ABF"/>
    <w:rsid w:val="003E25E1"/>
    <w:rsid w:val="003F5C11"/>
    <w:rsid w:val="0049126B"/>
    <w:rsid w:val="005028C7"/>
    <w:rsid w:val="00595DC9"/>
    <w:rsid w:val="0061585B"/>
    <w:rsid w:val="006178D2"/>
    <w:rsid w:val="006201CB"/>
    <w:rsid w:val="0065733D"/>
    <w:rsid w:val="006A166E"/>
    <w:rsid w:val="006B1485"/>
    <w:rsid w:val="006F12C8"/>
    <w:rsid w:val="00751AE6"/>
    <w:rsid w:val="007D729E"/>
    <w:rsid w:val="00812651"/>
    <w:rsid w:val="008B2BBF"/>
    <w:rsid w:val="0091730B"/>
    <w:rsid w:val="00974828"/>
    <w:rsid w:val="009A6770"/>
    <w:rsid w:val="009C21FB"/>
    <w:rsid w:val="009F0C50"/>
    <w:rsid w:val="00A05D77"/>
    <w:rsid w:val="00A41CBE"/>
    <w:rsid w:val="00A42A77"/>
    <w:rsid w:val="00A8394D"/>
    <w:rsid w:val="00AA0B45"/>
    <w:rsid w:val="00AA0E6C"/>
    <w:rsid w:val="00AC2874"/>
    <w:rsid w:val="00AE5BB8"/>
    <w:rsid w:val="00AE5F46"/>
    <w:rsid w:val="00B10091"/>
    <w:rsid w:val="00B72C29"/>
    <w:rsid w:val="00B9326D"/>
    <w:rsid w:val="00BC6B4E"/>
    <w:rsid w:val="00C7547C"/>
    <w:rsid w:val="00C84ED6"/>
    <w:rsid w:val="00D82328"/>
    <w:rsid w:val="00DA7B1C"/>
    <w:rsid w:val="00DC4AFE"/>
    <w:rsid w:val="00DF2F36"/>
    <w:rsid w:val="00E47B87"/>
    <w:rsid w:val="00E55A39"/>
    <w:rsid w:val="00E76DE9"/>
    <w:rsid w:val="00EB4A48"/>
    <w:rsid w:val="00E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9D49"/>
  <w15:chartTrackingRefBased/>
  <w15:docId w15:val="{C3DDA397-448D-404B-B0FD-026E1B62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rsid w:val="005028C7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028C7"/>
    <w:rPr>
      <w:rFonts w:ascii="Courier New" w:eastAsia="MS Mincho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B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162"/>
  </w:style>
  <w:style w:type="paragraph" w:styleId="a8">
    <w:name w:val="footer"/>
    <w:basedOn w:val="a"/>
    <w:link w:val="a9"/>
    <w:uiPriority w:val="99"/>
    <w:unhideWhenUsed/>
    <w:rsid w:val="000B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162"/>
  </w:style>
  <w:style w:type="paragraph" w:styleId="aa">
    <w:name w:val="List Paragraph"/>
    <w:basedOn w:val="a"/>
    <w:uiPriority w:val="34"/>
    <w:qFormat/>
    <w:rsid w:val="00595DC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A48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E47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</cp:lastModifiedBy>
  <cp:revision>6</cp:revision>
  <dcterms:created xsi:type="dcterms:W3CDTF">2024-01-20T22:44:00Z</dcterms:created>
  <dcterms:modified xsi:type="dcterms:W3CDTF">2024-02-16T06:21:00Z</dcterms:modified>
</cp:coreProperties>
</file>