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bookmarkStart w:id="4" w:name="_GoBack"/>
      <w:bookmarkEnd w:id="4"/>
      <w:r>
        <w:rPr>
          <w:rFonts w:ascii="Times New Roman" w:hAnsi="Times New Roman" w:cs="Times New Roman"/>
          <w:sz w:val="23"/>
          <w:szCs w:val="23"/>
          <w:lang w:val="ru-RU"/>
        </w:rPr>
        <w:t>Секция «Педагогическое образование: Индивидуализация и персонализация в условиях цифровизации»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Возможности и риски использования цифровых технологий</w:t>
      </w:r>
      <w:r>
        <w:rPr>
          <w:rFonts w:hint="eastAsia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при персонализированном образовании </w:t>
      </w:r>
    </w:p>
    <w:p>
      <w:pPr>
        <w:keepNext/>
        <w:autoSpaceDE w:val="0"/>
        <w:autoSpaceDN w:val="0"/>
        <w:adjustRightInd w:val="0"/>
        <w:jc w:val="center"/>
        <w:rPr>
          <w:rFonts w:ascii="Times New Roman" w:hAnsi="Times New Roman" w:eastAsia="Batang" w:cs="Times New Roman"/>
          <w:b/>
          <w:sz w:val="23"/>
          <w:szCs w:val="23"/>
          <w:lang w:val="ru-RU"/>
        </w:rPr>
      </w:pPr>
      <w:r>
        <w:rPr>
          <w:rFonts w:ascii="Times New Roman" w:hAnsi="Times New Roman" w:eastAsia="Batang" w:cs="Times New Roman"/>
          <w:sz w:val="23"/>
          <w:szCs w:val="23"/>
          <w:lang w:val="ru-RU"/>
        </w:rPr>
        <w:t xml:space="preserve">Научный руководитель: </w:t>
      </w:r>
      <w:r>
        <w:rPr>
          <w:rFonts w:ascii="Times New Roman" w:hAnsi="Times New Roman" w:eastAsia="Batang" w:cs="Times New Roman"/>
          <w:b/>
          <w:sz w:val="23"/>
          <w:szCs w:val="23"/>
          <w:lang w:val="ru-RU"/>
        </w:rPr>
        <w:t>к.п.н. Пономарев Роман Евгеньевич</w:t>
      </w:r>
    </w:p>
    <w:p>
      <w:pPr>
        <w:ind w:left="2070" w:hanging="2070" w:hangingChars="900"/>
        <w:jc w:val="center"/>
        <w:rPr>
          <w:rFonts w:ascii="Times New Roman" w:hAnsi="Times New Roman" w:eastAsia="Batang" w:cs="Times New Roman"/>
          <w:b/>
          <w:sz w:val="23"/>
          <w:szCs w:val="23"/>
          <w:lang w:val="ru-RU"/>
        </w:rPr>
      </w:pPr>
      <w:r>
        <w:rPr>
          <w:rFonts w:ascii="Times New Roman" w:hAnsi="Times New Roman" w:eastAsia="Batang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eastAsia="Batang" w:cs="Times New Roman"/>
          <w:b/>
          <w:sz w:val="23"/>
          <w:szCs w:val="23"/>
          <w:lang w:val="ru-RU"/>
        </w:rPr>
        <w:t>Ван Люйюнь</w:t>
      </w:r>
      <w:r>
        <w:rPr>
          <w:rFonts w:ascii="Times New Roman" w:hAnsi="Times New Roman" w:eastAsia="Batang" w:cs="Times New Roman"/>
          <w:bCs/>
          <w:sz w:val="23"/>
          <w:szCs w:val="23"/>
          <w:lang w:val="ru-RU"/>
        </w:rPr>
        <w:t xml:space="preserve"> (Студентка 2-го курса магистратуры)</w:t>
      </w:r>
    </w:p>
    <w:p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Московский государственный университет имени М.В.Ломоносова, Факультет</w:t>
      </w:r>
    </w:p>
    <w:p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педагогического образования, Москва, Россия</w:t>
      </w:r>
    </w:p>
    <w:p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cs="Times New Roman"/>
          <w:sz w:val="23"/>
          <w:szCs w:val="23"/>
        </w:rPr>
        <w:t>mail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r>
        <w:fldChar w:fldCharType="begin"/>
      </w:r>
      <w:r>
        <w:instrText xml:space="preserve"> HYPERLINK "mailto:1273658851@qq.com"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3"/>
          <w:szCs w:val="23"/>
          <w:lang w:val="ru-RU"/>
        </w:rPr>
        <w:t>1273658851@</w:t>
      </w:r>
      <w:r>
        <w:rPr>
          <w:rStyle w:val="6"/>
          <w:rFonts w:ascii="Times New Roman" w:hAnsi="Times New Roman" w:cs="Times New Roman"/>
          <w:color w:val="auto"/>
          <w:sz w:val="23"/>
          <w:szCs w:val="23"/>
        </w:rPr>
        <w:t>qq</w:t>
      </w:r>
      <w:r>
        <w:rPr>
          <w:rStyle w:val="6"/>
          <w:rFonts w:ascii="Times New Roman" w:hAnsi="Times New Roman" w:cs="Times New Roman"/>
          <w:color w:val="auto"/>
          <w:sz w:val="23"/>
          <w:szCs w:val="23"/>
          <w:lang w:val="ru-RU"/>
        </w:rPr>
        <w:t>.</w:t>
      </w:r>
      <w:r>
        <w:rPr>
          <w:rStyle w:val="6"/>
          <w:rFonts w:ascii="Times New Roman" w:hAnsi="Times New Roman" w:cs="Times New Roman"/>
          <w:color w:val="auto"/>
          <w:sz w:val="23"/>
          <w:szCs w:val="23"/>
        </w:rPr>
        <w:t>com</w:t>
      </w:r>
      <w:r>
        <w:rPr>
          <w:rStyle w:val="6"/>
          <w:rFonts w:ascii="Times New Roman" w:hAnsi="Times New Roman" w:cs="Times New Roman"/>
          <w:color w:val="auto"/>
          <w:sz w:val="23"/>
          <w:szCs w:val="23"/>
        </w:rPr>
        <w:fldChar w:fldCharType="end"/>
      </w:r>
    </w:p>
    <w:p>
      <w:pPr>
        <w:spacing w:line="36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В современных условиях стремительного социально-экономического развития и перемен происходит процесс цифровой трансформации образования. Одним из направлений этой трансформации является персонализация.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Сегодня необходимо сочетать условия времени и индивидуальные особенности учеников, использовать новые средства и модели для достижения инновационного развития, повышать стандарты преподавания и качество обучения, способствовать развитию личности и всестороннему развитию учащихся.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В контексте реформы образования современные методы обучения на сегодняшний день важны как никогда. Теории современных методов обучения постоянно обновляются, и мы начинаем уделять больше внимания таким процессам, как персонализация и индивидуализация.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В педагогических исследованиях персонализация рассматривается и как процесс, в котором человек осознаёт себя в качестве личности, и как процесс, в котором он приобретает свою индивидуальность [2]. В этом процессе человек формирует и развивает субъективные качества, которые являются социально значимыми. Персонализация в образовании предполагает перемещение учащегося в позицию субъекта. ЕИ. Казакова и ее соавторы считают, что ученик в такой модели активный субъект с большой степенью самостоятельности [3]. Развитие информационных технологий позволяет в автоматизированном варианте учитывать персональные данные обучаемых.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Согласно Распоряжению Минпросвещения России от 18.05.2020 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Р-44, одна из целей цифровой трансформации образования предполагает внедрение цифровых персонализированных планов обучения и реализацию персонализированных образовательных программ. Эти программы могут учитывать индивидуальные особенности учащихся, которые найдут отражение в персональных данных [1].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Цифровые онлайн-технологии, технологии обработки больших баз данных предлагают новые возможности для нас: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1.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Сокращение ограничений во времени и пространстве: учащиеся и учители могут осуществлять преподавательскую деятельность в любое время и в любом месте. Более того, учащиеся могут повторить видеозапись урока для тех моментов, которые не поняли или не усвоили, и изучать их снова и снова, пока не освоят.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2.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Сокращение неравенства в использовании образовательных ресурсов. Хорошие учителя – это ключ к качеству образования и важный фактор эффективности обучения. Однако учителей высокого уровня относительно немного. С помощью цифровых технологий могут быть представлены уроки, записанные отличными учителями.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3.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Помогает учителям понять реальные потребности учащихся в обучении, оказать им соответствующую поддержку, а также регулировать и оптимизировать учебную деятельность. Из-за различий в когнитивных уровнях учащихся одного класса в реальном обучении часто возникает дилемма трудные ученики не могут усвоить материал, а хорошим ученикам его недостаточно. С помощью профилирования учащихся и технологии персонализированных рекомендаций мы можем предложить учащимся подходящие учебные ресурсы, помочь им провести самостоятельную предварительную подготовку перед занятиями и выполнить оцениваемое домашнее задание после занятий. Благодаря статистике и анализу типа, количества и числа вопросов, задаваемых учениками с помощью интернет-технологий, учители могут лучше понять сомнения, трудности и основные проблемы, с которыми сталкиваются ученики в процессе обучения, и направлять их более целенаправленно. Это эффективно решает проблемы несвоевременного понимания учителем учебной ситуации, трудностей с компоновкой домашнего задания по уровню, несвоевременной обратной связи с учеником и низкой эффективности преподавания, которые существуют при традиционном обучении в классе.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Кроме того, учащиеся и учители могут всесторонне общаться друг с другом через приложение и онлайн-платформы. Это сближает психологическую дистанцию между ними и расширяет возможности для общения между ними. Родители также могут использовать приложение для просмотра оценок своего ребенка по каждому предмету, его успеваемости в школе и внесения соответствующих изменений.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Сегодняшний цифровой век открыл больше возможностей для персонализированного образования и преподавания. Обилие учебных ресурсов, доступных в Интернете, позволяет учащимся учиться в любое время и в любом месте, а также дает им возможность персонализировать свой выбор ресурсов.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Но цифровые технологии не являются панацеей, и, хотя они оказали положительное влияние на сферу образования, они также вызвали новые кризисы и поставили перед нами новые задачи.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1. Цифровой разрыв может, </w:t>
      </w:r>
      <w:r>
        <w:rPr>
          <w:rFonts w:ascii="Times New Roman" w:hAnsi="Times New Roman" w:eastAsia="宋体" w:cs="Times New Roman"/>
          <w:sz w:val="23"/>
          <w:szCs w:val="23"/>
          <w:shd w:val="clear" w:color="auto" w:fill="FFFFFF"/>
          <w:lang w:val="ru-RU"/>
        </w:rPr>
        <w:t xml:space="preserve">наоборот, </w:t>
      </w:r>
      <w:r>
        <w:rPr>
          <w:rFonts w:ascii="Times New Roman" w:hAnsi="Times New Roman" w:cs="Times New Roman"/>
          <w:sz w:val="23"/>
          <w:szCs w:val="23"/>
          <w:lang w:val="ru-RU"/>
        </w:rPr>
        <w:t>усугубить образовательное неравенство. С одной стороны, цифровое неравенство проявляется в дисбалансе образовательных ресурсов между развитыми и бедными регионами. Цифровая трансформация образования изначально была призвана способствовать справедливости в образовании, чтобы районы со слабыми учителями могли получать высококачественные педагогические ресурсы, но реальность такова, что бедным районам зачастую трудно позволить себе высокую стоимость модернизации оборудования, а учителям не хватает опыта преподавания информационных технологий, интеллектуальным технологиям и новому учебному оборудованию трудно играть роль в классе, вместо этого качество и эффективность преподавания в классе будут снижаться. Поэтому в бедных районах, где уровень проникновения средств обучения информационных технологий невысок, а технических талантов мало, это, в свою очередь, усугубит несправедливость в образовании; с другой стороны, для обездоленных групп, таких как люди с ограниченными возможностями и пожилые люди, применение цифрового образования все еще затруднено и предстоит пройти долгий путь.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2. Стандарты оценки едины и односторонни, а феномен количественной оценки и маркировки людей широко распространен. Использование данных для описания характеристик человека и алгоритмов для оценки результатов обучения - это не всегда позволяет учесть индивидуальные особенности. Ученики - это не одинаковые продукции на конвейере на фабрике, они уникальны в своем личностном развитии и нестабильны в своих эмоциях, и трудно точно отразить их всестороннюю ситуацию, опираясь только на анализ персональных данных.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3. Может привести к утечке информации о пользователях и частной жизни, нарушая информационную безопасность людей.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4. Цифровые технологии являются вспомогательным инструментом для обучения, и, если эффективное использование инструментов будет преследоваться в ущерб общему физическому и умственному развитию пользователя, это приведет к эмоциональному кризису взаимодействия учителя и ученика и ослаблению субъектности обучающегося. Учебная деятельность в классе является важной частью эмоционального взаимодействия между учителями и учениками, и чрезмерное использование интеллектуальных технологий может привести к недостатку гуманистической заботы и эмоциональной передачи в образовании. Чрезмерное использование оборудования может легко привести к тому, что учащиеся потеряют инстинкт к обучению как субъекты обучения</w:t>
      </w:r>
      <w:r>
        <w:rPr>
          <w:rFonts w:hint="eastAsia"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и желание приобретать знания, что, в свою очередь, сдерживает их развитие.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Применение цифровых технологий в сфере образования становится все более широким, а их роль - все более незаменимой. 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szCs w:val="21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Онлайн-платформы учебных материалов решает проблему неравномерного распределения качества ресурсов, а анализ обучения на основе данных, персонализированная и точная обратная связь решают проблему традиционного оценивания в классе, предоставив технологическую возможность для реализации обучения на основе индивидуальных различий, что является благом для перехода образования от масштабности и стандартизации к персонализации. 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beforeAutospacing="1" w:afterAutospacing="1" w:line="276" w:lineRule="auto"/>
        <w:ind w:firstLine="510"/>
        <w:jc w:val="center"/>
        <w:outlineLvl w:val="0"/>
        <w:rPr>
          <w:rFonts w:ascii="Times New Roman" w:hAnsi="Times New Roman" w:eastAsia="宋体" w:cs="Times New Roman"/>
          <w:b/>
          <w:kern w:val="44"/>
          <w:sz w:val="23"/>
          <w:szCs w:val="23"/>
          <w:lang w:val="ru-RU"/>
        </w:rPr>
      </w:pPr>
      <w:bookmarkStart w:id="0" w:name="_Toc1453041218_WPSOffice_Level1"/>
      <w:bookmarkStart w:id="1" w:name="_Toc1524500287"/>
      <w:bookmarkStart w:id="2" w:name="_Toc2107894984_WPSOffice_Level1"/>
      <w:bookmarkStart w:id="3" w:name="_Toc461085514_WPSOffice_Level1"/>
      <w:r>
        <w:rPr>
          <w:rFonts w:ascii="Times New Roman" w:hAnsi="Times New Roman" w:eastAsia="宋体" w:cs="Times New Roman"/>
          <w:b/>
          <w:kern w:val="44"/>
          <w:sz w:val="23"/>
          <w:szCs w:val="23"/>
          <w:lang w:val="ru-RU"/>
        </w:rPr>
        <w:t>Литература</w:t>
      </w:r>
      <w:bookmarkEnd w:id="0"/>
      <w:bookmarkEnd w:id="1"/>
      <w:bookmarkEnd w:id="2"/>
      <w:bookmarkEnd w:id="3"/>
    </w:p>
    <w:p>
      <w:pPr>
        <w:widowControl/>
        <w:spacing w:after="200" w:line="276" w:lineRule="auto"/>
        <w:ind w:firstLine="510"/>
        <w:rPr>
          <w:rFonts w:ascii="Times New Roman" w:hAnsi="Times New Roman" w:eastAsia="Times New Roman" w:cs="Times New Roman"/>
          <w:kern w:val="0"/>
          <w:sz w:val="23"/>
          <w:szCs w:val="23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3"/>
          <w:szCs w:val="23"/>
          <w:lang w:val="ru-RU" w:eastAsia="ru-RU"/>
        </w:rPr>
        <w:t>1.Распоряжение Минпросвещения России от 18.05.2020 N Р-44" Об утверждении методических рекомендаций для внедрения в основные общеобразовательные программы современных цифровых технологий"</w:t>
      </w:r>
    </w:p>
    <w:p>
      <w:pPr>
        <w:widowControl/>
        <w:spacing w:after="200" w:line="276" w:lineRule="auto"/>
        <w:ind w:firstLine="510"/>
        <w:rPr>
          <w:rFonts w:ascii="Times New Roman" w:hAnsi="Times New Roman" w:eastAsia="Times New Roman" w:cs="Times New Roman"/>
          <w:kern w:val="0"/>
          <w:sz w:val="23"/>
          <w:szCs w:val="23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3"/>
          <w:szCs w:val="23"/>
          <w:lang w:val="ru-RU" w:eastAsia="ru-RU"/>
        </w:rPr>
        <w:t>2.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Лопанова, Е. В. Соотношение понятий персонализация, персонификация и кастомизация образования / Е. В. Лопанова, Н. В. Савина // Проблемы современного педагогического образования. – 2021. – № 72-4. – С. 181-184.</w:t>
      </w:r>
    </w:p>
    <w:p>
      <w:pPr>
        <w:widowControl/>
        <w:spacing w:after="200" w:line="276" w:lineRule="auto"/>
        <w:ind w:firstLine="510"/>
        <w:rPr>
          <w:rFonts w:ascii="Times New Roman" w:hAnsi="Times New Roman" w:eastAsia="宋体" w:cs="Times New Roman"/>
          <w:kern w:val="0"/>
          <w:sz w:val="23"/>
          <w:szCs w:val="23"/>
          <w:lang w:val="ru-RU" w:eastAsia="ru-RU"/>
        </w:rPr>
      </w:pPr>
      <w:r>
        <w:rPr>
          <w:rFonts w:ascii="Times New Roman" w:hAnsi="Times New Roman" w:eastAsia="宋体" w:cs="Times New Roman"/>
          <w:kern w:val="0"/>
          <w:sz w:val="23"/>
          <w:szCs w:val="23"/>
          <w:lang w:val="ru-RU" w:eastAsia="ru-RU"/>
        </w:rPr>
        <w:t>3.Персонализированная модель образования с использованием цифровой платформы // Вклад в будущее. Благотворительный фонд Сбербанка.https://vbudushee.ru/upload/Hb/%D0%9F%D0%9C%D0%9E.pdf</w:t>
      </w:r>
    </w:p>
    <w:p>
      <w:pPr>
        <w:widowControl/>
        <w:spacing w:after="200" w:line="276" w:lineRule="auto"/>
        <w:rPr>
          <w:rFonts w:ascii="Times New Roman" w:hAnsi="Times New Roman" w:eastAsia="Times New Roman" w:cs="Times New Roman"/>
          <w:kern w:val="0"/>
          <w:sz w:val="28"/>
          <w:szCs w:val="20"/>
          <w:lang w:val="ru-RU" w:eastAsia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ru-RU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Конференция «Ломоносов-202</w:t>
    </w:r>
    <w:r>
      <w:rPr>
        <w:rFonts w:ascii="Times New Roman" w:hAnsi="Times New Roman" w:cs="Times New Roman"/>
        <w:i/>
        <w:iCs/>
        <w:sz w:val="28"/>
        <w:szCs w:val="28"/>
        <w:lang w:val="ru-RU"/>
      </w:rPr>
      <w:t>4</w:t>
    </w:r>
    <w:r>
      <w:rPr>
        <w:rFonts w:ascii="Times New Roman" w:hAnsi="Times New Roman" w:cs="Times New Roman"/>
        <w:i/>
        <w:iCs/>
        <w:sz w:val="28"/>
        <w:szCs w:val="2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4ODQ5OTZiZTg1MDc0NzZkZWYxZjQzODQ0ODVmOTQifQ=="/>
  </w:docVars>
  <w:rsids>
    <w:rsidRoot w:val="00406316"/>
    <w:rsid w:val="00406316"/>
    <w:rsid w:val="0062155B"/>
    <w:rsid w:val="0098252B"/>
    <w:rsid w:val="009860F7"/>
    <w:rsid w:val="00D16D09"/>
    <w:rsid w:val="00D94BAE"/>
    <w:rsid w:val="08620C8D"/>
    <w:rsid w:val="0B356C71"/>
    <w:rsid w:val="0BAE0408"/>
    <w:rsid w:val="0EF707CF"/>
    <w:rsid w:val="0F0E1587"/>
    <w:rsid w:val="11CE5360"/>
    <w:rsid w:val="169D50C1"/>
    <w:rsid w:val="18C96881"/>
    <w:rsid w:val="196C574E"/>
    <w:rsid w:val="1CBB731E"/>
    <w:rsid w:val="1F08705E"/>
    <w:rsid w:val="325E1DB5"/>
    <w:rsid w:val="34AF11BB"/>
    <w:rsid w:val="3776777C"/>
    <w:rsid w:val="37D90437"/>
    <w:rsid w:val="383438BF"/>
    <w:rsid w:val="40093884"/>
    <w:rsid w:val="40E434F1"/>
    <w:rsid w:val="489B1B6D"/>
    <w:rsid w:val="55393E6B"/>
    <w:rsid w:val="55C93441"/>
    <w:rsid w:val="5A533DE9"/>
    <w:rsid w:val="678B4940"/>
    <w:rsid w:val="695F5639"/>
    <w:rsid w:val="6F425574"/>
    <w:rsid w:val="700215D2"/>
    <w:rsid w:val="70B52AE8"/>
    <w:rsid w:val="719445AB"/>
    <w:rsid w:val="770025E3"/>
    <w:rsid w:val="7C4760A5"/>
    <w:rsid w:val="7D823D52"/>
    <w:rsid w:val="7DB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layout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1284</Words>
  <Characters>7319</Characters>
  <Lines>60</Lines>
  <Paragraphs>17</Paragraphs>
  <TotalTime>13</TotalTime>
  <ScaleCrop>false</ScaleCrop>
  <LinksUpToDate>false</LinksUpToDate>
  <CharactersWithSpaces>8586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2024-01-29T23:13:00Z</dcterms:created>
  <dc:creator>12736</dc:creator>
  <cp:lastModifiedBy>小猫饲养员</cp:lastModifiedBy>
  <dcterms:modified xsi:type="dcterms:W3CDTF">2024-01-31T16:57:27Z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A939D98CFC6D447C88756A441DA8EDDA_13</vt:lpwstr>
  </property>
</Properties>
</file>