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6099" w:rsidRDefault="00F66099">
      <w:pPr>
        <w:spacing w:line="20" w:lineRule="atLeast"/>
        <w:ind w:firstLineChars="70" w:firstLine="171"/>
        <w:jc w:val="center"/>
        <w:rPr>
          <w:rFonts w:ascii="Times New Roman" w:hAnsi="Times New Roman"/>
          <w:b/>
          <w:bCs/>
          <w:color w:val="000000"/>
          <w:sz w:val="24"/>
          <w:szCs w:val="24"/>
          <w:lang w:val="ru-RU"/>
        </w:rPr>
      </w:pPr>
      <w:r>
        <w:rPr>
          <w:rFonts w:ascii="Times New Roman" w:hAnsi="Times New Roman"/>
          <w:b/>
          <w:bCs/>
          <w:color w:val="000000"/>
          <w:sz w:val="24"/>
          <w:szCs w:val="24"/>
          <w:lang w:val="ru-RU"/>
        </w:rPr>
        <w:t>Трансформация системы управления образовательным процессом в высшем образовании Китая в условиях цифровизации</w:t>
      </w:r>
    </w:p>
    <w:p w:rsidR="00F66099" w:rsidRDefault="00F66099">
      <w:pPr>
        <w:spacing w:line="20" w:lineRule="atLeast"/>
        <w:ind w:firstLineChars="70" w:firstLine="171"/>
        <w:jc w:val="center"/>
        <w:rPr>
          <w:rFonts w:ascii="Times New Roman" w:hAnsi="Times New Roman"/>
          <w:i/>
          <w:iCs/>
          <w:color w:val="000000"/>
          <w:sz w:val="24"/>
          <w:szCs w:val="24"/>
          <w:lang w:val="ru-RU"/>
        </w:rPr>
      </w:pPr>
      <w:r>
        <w:rPr>
          <w:rFonts w:ascii="Times New Roman" w:hAnsi="Times New Roman"/>
          <w:b/>
          <w:bCs/>
          <w:i/>
          <w:iCs/>
          <w:color w:val="000000"/>
          <w:sz w:val="24"/>
          <w:szCs w:val="24"/>
          <w:lang w:val="ru-RU"/>
        </w:rPr>
        <w:t>Ван Тяньцы</w:t>
      </w:r>
      <w:r>
        <w:rPr>
          <w:rFonts w:ascii="Times New Roman" w:hAnsi="Times New Roman" w:hint="eastAsia"/>
          <w:b/>
          <w:bCs/>
          <w:i/>
          <w:iCs/>
          <w:color w:val="000000"/>
          <w:sz w:val="24"/>
          <w:szCs w:val="24"/>
        </w:rPr>
        <w:t xml:space="preserve">     </w:t>
      </w:r>
      <w:r>
        <w:rPr>
          <w:rFonts w:ascii="Times New Roman" w:hAnsi="Times New Roman"/>
          <w:b/>
          <w:bCs/>
          <w:i/>
          <w:iCs/>
          <w:color w:val="000000"/>
          <w:sz w:val="24"/>
          <w:szCs w:val="24"/>
          <w:lang w:val="ru-RU"/>
        </w:rPr>
        <w:t>Ли Чунни</w:t>
      </w:r>
    </w:p>
    <w:p w:rsidR="00F66099" w:rsidRDefault="00F66099">
      <w:pPr>
        <w:spacing w:line="20" w:lineRule="atLeast"/>
        <w:ind w:firstLineChars="70" w:firstLine="168"/>
        <w:jc w:val="center"/>
        <w:rPr>
          <w:rFonts w:ascii="Times New Roman" w:hAnsi="Times New Roman"/>
          <w:i/>
          <w:iCs/>
          <w:color w:val="000000"/>
          <w:sz w:val="24"/>
          <w:szCs w:val="24"/>
          <w:lang w:val="ru-RU"/>
        </w:rPr>
      </w:pPr>
      <w:r>
        <w:rPr>
          <w:rFonts w:ascii="Times New Roman" w:hAnsi="Times New Roman"/>
          <w:i/>
          <w:iCs/>
          <w:color w:val="000000"/>
          <w:sz w:val="24"/>
          <w:szCs w:val="24"/>
          <w:lang w:val="ru-RU"/>
        </w:rPr>
        <w:t>Студенты (магистры)</w:t>
      </w:r>
    </w:p>
    <w:p w:rsidR="00F66099" w:rsidRDefault="00F66099">
      <w:pPr>
        <w:shd w:val="clear" w:color="auto" w:fill="FFFFFF"/>
        <w:spacing w:line="20" w:lineRule="atLeast"/>
        <w:ind w:firstLineChars="70" w:firstLine="168"/>
        <w:jc w:val="center"/>
        <w:rPr>
          <w:rFonts w:ascii="Times New Roman" w:hAnsi="Times New Roman"/>
          <w:i/>
          <w:color w:val="000000"/>
          <w:kern w:val="0"/>
          <w:sz w:val="24"/>
          <w:szCs w:val="24"/>
          <w:lang w:val="ru-RU"/>
        </w:rPr>
      </w:pPr>
      <w:r>
        <w:rPr>
          <w:rFonts w:ascii="Times New Roman" w:hAnsi="Times New Roman"/>
          <w:i/>
          <w:color w:val="000000"/>
          <w:sz w:val="24"/>
          <w:szCs w:val="24"/>
          <w:lang w:val="ru-RU"/>
        </w:rPr>
        <w:t>Московский государственный университет имени М.В.Ломоносова,</w:t>
      </w:r>
    </w:p>
    <w:p w:rsidR="00F66099" w:rsidRDefault="00F66099">
      <w:pPr>
        <w:shd w:val="clear" w:color="auto" w:fill="FFFFFF"/>
        <w:spacing w:line="20" w:lineRule="atLeast"/>
        <w:ind w:firstLineChars="70" w:firstLine="168"/>
        <w:jc w:val="center"/>
        <w:rPr>
          <w:rFonts w:ascii="Times New Roman" w:hAnsi="Times New Roman"/>
          <w:i/>
          <w:color w:val="000000"/>
          <w:sz w:val="24"/>
          <w:szCs w:val="24"/>
          <w:lang w:val="ru-RU"/>
        </w:rPr>
      </w:pPr>
      <w:r>
        <w:rPr>
          <w:rFonts w:ascii="Times New Roman" w:hAnsi="Times New Roman"/>
          <w:i/>
          <w:color w:val="000000"/>
          <w:sz w:val="24"/>
          <w:szCs w:val="24"/>
          <w:lang w:val="ru-RU"/>
        </w:rPr>
        <w:t>Факультет Педагогического Образавания, Москва, Россия</w:t>
      </w:r>
    </w:p>
    <w:p w:rsidR="00F66099" w:rsidRDefault="00F66099">
      <w:pPr>
        <w:spacing w:line="20" w:lineRule="atLeast"/>
        <w:ind w:firstLineChars="70" w:firstLine="168"/>
        <w:jc w:val="center"/>
        <w:rPr>
          <w:rFonts w:ascii="Times New Roman" w:hAnsi="Times New Roman"/>
          <w:i/>
          <w:iCs/>
          <w:color w:val="000000"/>
          <w:sz w:val="24"/>
          <w:szCs w:val="24"/>
        </w:rPr>
      </w:pPr>
      <w:r>
        <w:rPr>
          <w:rFonts w:ascii="Times New Roman" w:hAnsi="Times New Roman"/>
          <w:i/>
          <w:color w:val="000000"/>
          <w:sz w:val="24"/>
          <w:szCs w:val="24"/>
        </w:rPr>
        <w:t>E</w:t>
      </w:r>
      <w:r>
        <w:rPr>
          <w:rFonts w:ascii="Times New Roman" w:hAnsi="Times New Roman"/>
          <w:i/>
          <w:color w:val="000000"/>
          <w:sz w:val="24"/>
          <w:szCs w:val="24"/>
          <w:lang w:val="ru-RU"/>
        </w:rPr>
        <w:t>-</w:t>
      </w:r>
      <w:r>
        <w:rPr>
          <w:rFonts w:ascii="Times New Roman" w:hAnsi="Times New Roman"/>
          <w:i/>
          <w:color w:val="000000"/>
          <w:sz w:val="24"/>
          <w:szCs w:val="24"/>
        </w:rPr>
        <w:t>mail</w:t>
      </w:r>
      <w:r>
        <w:rPr>
          <w:rFonts w:ascii="Times New Roman" w:hAnsi="Times New Roman"/>
          <w:i/>
          <w:color w:val="000000"/>
          <w:sz w:val="24"/>
          <w:szCs w:val="24"/>
          <w:lang w:val="ru-RU"/>
        </w:rPr>
        <w:t>:</w:t>
      </w:r>
      <w:r>
        <w:rPr>
          <w:rFonts w:ascii="Times New Roman" w:hAnsi="Times New Roman"/>
          <w:i/>
          <w:color w:val="000000"/>
          <w:sz w:val="24"/>
          <w:szCs w:val="24"/>
        </w:rPr>
        <w:t>wtc333777</w:t>
      </w:r>
      <w:r>
        <w:rPr>
          <w:rFonts w:ascii="Times New Roman" w:hAnsi="Times New Roman"/>
          <w:i/>
          <w:color w:val="000000"/>
          <w:sz w:val="24"/>
          <w:szCs w:val="24"/>
          <w:lang w:val="ru-RU"/>
        </w:rPr>
        <w:t>@</w:t>
      </w:r>
      <w:r>
        <w:rPr>
          <w:rFonts w:ascii="Times New Roman" w:hAnsi="Times New Roman"/>
          <w:i/>
          <w:color w:val="000000"/>
          <w:sz w:val="24"/>
          <w:szCs w:val="24"/>
        </w:rPr>
        <w:t>gmail</w:t>
      </w:r>
      <w:r>
        <w:rPr>
          <w:rFonts w:ascii="Times New Roman" w:hAnsi="Times New Roman"/>
          <w:i/>
          <w:color w:val="000000"/>
          <w:sz w:val="24"/>
          <w:szCs w:val="24"/>
          <w:lang w:val="ru-RU"/>
        </w:rPr>
        <w:t>.</w:t>
      </w:r>
      <w:r>
        <w:rPr>
          <w:rFonts w:ascii="Times New Roman" w:hAnsi="Times New Roman"/>
          <w:i/>
          <w:color w:val="000000"/>
          <w:sz w:val="24"/>
          <w:szCs w:val="24"/>
        </w:rPr>
        <w:t>com</w:t>
      </w:r>
      <w:r>
        <w:rPr>
          <w:rFonts w:ascii="Times New Roman" w:hAnsi="Times New Roman"/>
          <w:i/>
          <w:color w:val="000000"/>
          <w:sz w:val="24"/>
          <w:szCs w:val="24"/>
        </w:rPr>
        <w:t xml:space="preserve"> </w:t>
      </w:r>
      <w:r>
        <w:rPr>
          <w:rFonts w:ascii="Times New Roman" w:hAnsi="Times New Roman"/>
          <w:i/>
          <w:color w:val="000000"/>
          <w:sz w:val="24"/>
          <w:szCs w:val="24"/>
          <w:lang w:val="ru-RU"/>
        </w:rPr>
        <w:t xml:space="preserve"> </w:t>
      </w:r>
      <w:r>
        <w:rPr>
          <w:rFonts w:ascii="Times New Roman" w:hAnsi="Times New Roman"/>
          <w:i/>
          <w:color w:val="000000"/>
          <w:sz w:val="24"/>
          <w:szCs w:val="24"/>
        </w:rPr>
        <w:t>lcni1103@gmail.com</w:t>
      </w:r>
    </w:p>
    <w:p w:rsidR="00F66099" w:rsidRDefault="00F66099">
      <w:pPr>
        <w:spacing w:line="20" w:lineRule="atLeast"/>
        <w:ind w:firstLineChars="70" w:firstLine="168"/>
        <w:jc w:val="center"/>
        <w:rPr>
          <w:rFonts w:ascii="Times New Roman" w:hAnsi="Times New Roman"/>
          <w:i/>
          <w:iCs/>
          <w:color w:val="000000"/>
          <w:sz w:val="24"/>
          <w:szCs w:val="24"/>
          <w:lang w:val="ru-RU"/>
        </w:rPr>
      </w:pPr>
      <w:r>
        <w:rPr>
          <w:rFonts w:ascii="Times New Roman" w:hAnsi="Times New Roman"/>
          <w:i/>
          <w:iCs/>
          <w:color w:val="000000"/>
          <w:sz w:val="24"/>
          <w:szCs w:val="24"/>
          <w:lang w:val="ru-RU"/>
        </w:rPr>
        <w:t>Научный руководитель: Любовь Дмитриева Панова</w:t>
      </w:r>
      <w:r>
        <w:rPr>
          <w:rFonts w:ascii="Times New Roman" w:hAnsi="Times New Roman"/>
          <w:i/>
          <w:iCs/>
          <w:color w:val="000000"/>
          <w:sz w:val="24"/>
          <w:szCs w:val="24"/>
          <w:lang w:val="ru-RU"/>
        </w:rPr>
        <w:cr/>
      </w:r>
    </w:p>
    <w:p w:rsidR="00F66099" w:rsidRDefault="00F66099">
      <w:pPr>
        <w:spacing w:line="20" w:lineRule="atLeast"/>
        <w:ind w:left="397" w:right="397" w:firstLineChars="200" w:firstLine="480"/>
        <w:rPr>
          <w:rFonts w:ascii="Times New Roman" w:hAnsi="Times New Roman" w:hint="eastAsia"/>
          <w:sz w:val="24"/>
          <w:szCs w:val="24"/>
        </w:rPr>
      </w:pPr>
      <w:r>
        <w:rPr>
          <w:rFonts w:ascii="Times New Roman" w:hAnsi="Times New Roman"/>
          <w:sz w:val="24"/>
          <w:szCs w:val="24"/>
          <w:lang w:val="ru-RU"/>
        </w:rPr>
        <w:t>С быстрым развитием Интернета и широким распространением информационных технологий цифровая трансформация стала важной стратегией развития в странах по всему миру. Цифровая трансформация затрагивает и сферу образования, в том числе переосмысление методов преподавания в школах и связанную с этим реформу системы образования. В последние годы реформа системы преподавания и обучения под влиянием цифровой трансформации достигла определенных результатов и способствовала изменениям в школьном преподавании и обуче</w:t>
      </w:r>
      <w:r>
        <w:rPr>
          <w:rFonts w:ascii="Times New Roman" w:hAnsi="Times New Roman"/>
          <w:sz w:val="24"/>
          <w:szCs w:val="24"/>
          <w:lang w:val="ru-RU"/>
        </w:rPr>
        <w:t>нии.</w:t>
      </w:r>
      <w:r>
        <w:rPr>
          <w:rFonts w:ascii="Times New Roman" w:hAnsi="Times New Roman" w:hint="eastAsia"/>
          <w:sz w:val="24"/>
          <w:szCs w:val="24"/>
        </w:rPr>
        <w:t xml:space="preserve"> </w:t>
      </w:r>
    </w:p>
    <w:p w:rsidR="00F66099" w:rsidRDefault="00F66099">
      <w:pPr>
        <w:spacing w:line="20" w:lineRule="atLeast"/>
        <w:ind w:left="397" w:right="397" w:firstLineChars="200" w:firstLine="480"/>
        <w:rPr>
          <w:rFonts w:ascii="Times New Roman" w:hAnsi="Times New Roman"/>
          <w:sz w:val="24"/>
          <w:szCs w:val="24"/>
          <w:lang w:val="ru-RU"/>
        </w:rPr>
      </w:pPr>
      <w:r>
        <w:rPr>
          <w:rFonts w:ascii="Times New Roman" w:hAnsi="Times New Roman"/>
          <w:sz w:val="24"/>
          <w:szCs w:val="24"/>
          <w:lang w:val="ru-RU"/>
        </w:rPr>
        <w:t>Во-первых, реформа системы преподавания и обучения, вызванная цифровой трансформацией, изменила методы преподавания и обучения. Внедрение в учебный процесс новых видов обучения, таких как онлайн-образование и обучение с помощью социальных сетей, направлено на то, чтобы более эффективно передавать знания, навыки и систему мышления и тем самым стимулировать любознательность и интерес учащихся к учебе, а также предоставить больше возможностей для преподавания в классе. Например, студенты могут участвоват</w:t>
      </w:r>
      <w:r>
        <w:rPr>
          <w:rFonts w:ascii="Times New Roman" w:hAnsi="Times New Roman"/>
          <w:sz w:val="24"/>
          <w:szCs w:val="24"/>
          <w:lang w:val="ru-RU"/>
        </w:rPr>
        <w:t>ь в аудиторных занятиях, а также в практических занятиях под руководством преподавателя с использованием информационных технологий, связанных с практическими проблемами и знаниями, чтобы лучше понять содержание учебной программы и более эффективно стимулировать интерес студентов к обучению и раскрытию их потенциала.</w:t>
      </w:r>
      <w:r>
        <w:rPr>
          <w:rFonts w:ascii="Times New Roman" w:hAnsi="Times New Roman" w:hint="eastAsia"/>
          <w:sz w:val="24"/>
          <w:szCs w:val="24"/>
        </w:rPr>
        <w:t xml:space="preserve"> </w:t>
      </w:r>
      <w:r>
        <w:rPr>
          <w:rFonts w:ascii="Times New Roman" w:hAnsi="Times New Roman"/>
          <w:sz w:val="24"/>
          <w:szCs w:val="24"/>
          <w:lang w:val="ru-RU"/>
        </w:rPr>
        <w:t xml:space="preserve">Во-вторых, реформа системы обучения, вызванная цифровой трансформацией, повысила эффективность использования образовательных ресурсов. Благодаря применению современных информационных технологий </w:t>
      </w:r>
      <w:r>
        <w:rPr>
          <w:rFonts w:ascii="Times New Roman" w:hAnsi="Times New Roman"/>
          <w:sz w:val="24"/>
          <w:szCs w:val="24"/>
          <w:lang w:val="ru-RU"/>
        </w:rPr>
        <w:t>школы изменили способ распределения образовательных ресурсов, чтобы они могли быть использованы более полно. Например, школы могут использовать информационные технологии для совместного использования ресурсов, чтобы снизить нагрузку на школьные бюджеты, расширить охват образовательных ресурсов и добиться оптимального использования ресурсов для повышения эффективности использования образовательных ресурсов, чтобы учащиеся могли получать больше полезных образовательных ресурсов для улучшения результатов обуче</w:t>
      </w:r>
      <w:r>
        <w:rPr>
          <w:rFonts w:ascii="Times New Roman" w:hAnsi="Times New Roman"/>
          <w:sz w:val="24"/>
          <w:szCs w:val="24"/>
          <w:lang w:val="ru-RU"/>
        </w:rPr>
        <w:t>ния.</w:t>
      </w:r>
    </w:p>
    <w:p w:rsidR="00F66099" w:rsidRDefault="00F66099">
      <w:pPr>
        <w:spacing w:line="20" w:lineRule="atLeast"/>
        <w:ind w:left="397" w:right="397" w:firstLineChars="200" w:firstLine="480"/>
        <w:rPr>
          <w:rFonts w:ascii="Times New Roman" w:hAnsi="Times New Roman"/>
          <w:sz w:val="24"/>
          <w:szCs w:val="24"/>
          <w:lang w:val="ru-RU"/>
        </w:rPr>
      </w:pPr>
      <w:r>
        <w:rPr>
          <w:rFonts w:ascii="Times New Roman" w:hAnsi="Times New Roman"/>
          <w:sz w:val="24"/>
          <w:szCs w:val="24"/>
          <w:lang w:val="ru-RU"/>
        </w:rPr>
        <w:t>Кроме того, реформа системы обучения, вызванная цифровой трансформацией, изменила и способ управления школой. Благодаря новым образовательным технологиям, таким как сетевое образование и образование в виртуальной реальности, достигается онлайн-общение между учителями и учениками, обеспечивается обратная связь в реальном времени об эффективности преподавания, а также эффективный контроль со стороны школьной администрации.Интеграция онлайн и традиционного обучения</w:t>
      </w:r>
    </w:p>
    <w:p w:rsidR="00F66099" w:rsidRDefault="00F66099">
      <w:pPr>
        <w:spacing w:line="20" w:lineRule="atLeast"/>
        <w:ind w:left="397" w:right="397" w:firstLineChars="200" w:firstLine="480"/>
        <w:rPr>
          <w:rFonts w:ascii="Times New Roman" w:hAnsi="Times New Roman"/>
          <w:sz w:val="24"/>
          <w:szCs w:val="24"/>
          <w:lang w:val="ru-RU"/>
        </w:rPr>
      </w:pPr>
      <w:r>
        <w:rPr>
          <w:rFonts w:ascii="Times New Roman" w:hAnsi="Times New Roman"/>
          <w:sz w:val="24"/>
          <w:szCs w:val="24"/>
          <w:lang w:val="ru-RU"/>
        </w:rPr>
        <w:t>Цифровая трансформация позволила высшему образованию внедрить онлайн-преподавание и обучение в сочетании с традиционным очным преподаванием и обучением. С помощью онлайн-платформ студенты могут участвовать в интерактивном обучении с преподавателями и другими студентами, участвуя в дискуссиях и обмене мнениями в режиме реального времени. Такой способ интеграции может не только снизить нагрузку на преподавателей, но и предоставить студентам больше учебных ресурсов и возможностей, а также способствовать актив</w:t>
      </w:r>
      <w:r>
        <w:rPr>
          <w:rFonts w:ascii="Times New Roman" w:hAnsi="Times New Roman"/>
          <w:sz w:val="24"/>
          <w:szCs w:val="24"/>
          <w:lang w:val="ru-RU"/>
        </w:rPr>
        <w:t>ному обучению и развитию исследовательского духа студентов.</w:t>
      </w:r>
      <w:r>
        <w:rPr>
          <w:rFonts w:ascii="Times New Roman" w:hAnsi="Times New Roman" w:hint="eastAsia"/>
          <w:sz w:val="24"/>
          <w:szCs w:val="24"/>
        </w:rPr>
        <w:t xml:space="preserve"> </w:t>
      </w:r>
      <w:r>
        <w:rPr>
          <w:rFonts w:ascii="Times New Roman" w:hAnsi="Times New Roman"/>
          <w:sz w:val="24"/>
          <w:szCs w:val="24"/>
          <w:lang w:val="ru-RU"/>
        </w:rPr>
        <w:t>Персонализированное образование и развитие самостоятельного обучения</w:t>
      </w:r>
      <w:r>
        <w:rPr>
          <w:rFonts w:ascii="Times New Roman" w:hAnsi="Times New Roman" w:hint="eastAsia"/>
          <w:sz w:val="24"/>
          <w:szCs w:val="24"/>
        </w:rPr>
        <w:t xml:space="preserve">, </w:t>
      </w:r>
      <w:r>
        <w:rPr>
          <w:rFonts w:ascii="Times New Roman" w:hAnsi="Times New Roman"/>
          <w:sz w:val="24"/>
          <w:szCs w:val="24"/>
          <w:lang w:val="ru-RU"/>
        </w:rPr>
        <w:t xml:space="preserve">применение цифровых технологий обеспечивает более персонализированное образование в высших учебных заведениях. Благодаря таким технологиям, как анализ больших данных и искусственный интеллект, преподаватели могут лучше понять учебные потребности и особенности студентов, чтобы адаптировать содержание и методы обучения, позволяя студентам лучше развивать свой потенциал и интересы. </w:t>
      </w:r>
      <w:r>
        <w:rPr>
          <w:rFonts w:ascii="Times New Roman" w:hAnsi="Times New Roman"/>
          <w:sz w:val="24"/>
          <w:szCs w:val="24"/>
          <w:lang w:val="ru-RU"/>
        </w:rPr>
        <w:t>В то же время цифровая трансформация предоставляет больше учебных ресурсов, позволяя студентам активно участвовать в учебном процессе и развивать навыки и привычки самостоятельного обучения.</w:t>
      </w:r>
    </w:p>
    <w:p w:rsidR="00F66099" w:rsidRDefault="00F66099">
      <w:pPr>
        <w:spacing w:line="20" w:lineRule="atLeast"/>
        <w:ind w:left="397" w:right="397" w:firstLineChars="200" w:firstLine="480"/>
        <w:rPr>
          <w:rFonts w:ascii="Times New Roman" w:hAnsi="Times New Roman"/>
          <w:sz w:val="24"/>
          <w:szCs w:val="24"/>
          <w:lang w:val="ru-RU"/>
        </w:rPr>
      </w:pPr>
      <w:r>
        <w:rPr>
          <w:rFonts w:ascii="Times New Roman" w:hAnsi="Times New Roman"/>
          <w:sz w:val="24"/>
          <w:szCs w:val="24"/>
          <w:lang w:val="ru-RU"/>
        </w:rPr>
        <w:t>В целом, развитие цифровых технологий оказало глубокое влияние на режим преподавания в высших учебных заведениях и привело к ряду реформ. Применение цифровых технологий обеспечивает более богатые учебные ресурсы, более гибкие методы обучения для преподавания в высших учебных заведениях.</w:t>
      </w:r>
    </w:p>
    <w:p w:rsidR="00F66099" w:rsidRDefault="00F66099">
      <w:pPr>
        <w:spacing w:line="20" w:lineRule="atLeast"/>
        <w:ind w:left="397" w:right="397"/>
        <w:jc w:val="center"/>
        <w:rPr>
          <w:rFonts w:ascii="Times New Roman" w:hAnsi="Times New Roman"/>
          <w:b/>
          <w:bCs/>
          <w:sz w:val="24"/>
          <w:szCs w:val="24"/>
          <w:lang w:val="ru-RU"/>
        </w:rPr>
      </w:pPr>
      <w:r>
        <w:rPr>
          <w:rFonts w:ascii="Times New Roman" w:hAnsi="Times New Roman"/>
          <w:b/>
          <w:bCs/>
          <w:sz w:val="24"/>
          <w:szCs w:val="24"/>
          <w:lang w:val="ru-RU"/>
        </w:rPr>
        <w:t>Литература</w:t>
      </w:r>
    </w:p>
    <w:p w:rsidR="00F66099" w:rsidRDefault="00F66099">
      <w:pPr>
        <w:pStyle w:val="a3"/>
        <w:numPr>
          <w:ilvl w:val="0"/>
          <w:numId w:val="1"/>
        </w:numPr>
        <w:spacing w:line="20" w:lineRule="atLeast"/>
        <w:ind w:left="397" w:right="397" w:firstLineChars="70" w:firstLine="168"/>
        <w:rPr>
          <w:rFonts w:ascii="Times New Roman" w:hAnsi="Times New Roman"/>
          <w:sz w:val="24"/>
          <w:szCs w:val="24"/>
          <w:lang w:val="ru-RU"/>
        </w:rPr>
      </w:pPr>
      <w:r>
        <w:rPr>
          <w:rFonts w:ascii="Times New Roman" w:hAnsi="Times New Roman"/>
          <w:sz w:val="24"/>
          <w:szCs w:val="24"/>
          <w:lang w:val="ru-RU"/>
        </w:rPr>
        <w:t xml:space="preserve">[Китай] </w:t>
      </w:r>
      <w:r>
        <w:rPr>
          <w:rFonts w:ascii="Times New Roman" w:hAnsi="Times New Roman" w:hint="eastAsia"/>
          <w:sz w:val="24"/>
          <w:szCs w:val="24"/>
        </w:rPr>
        <w:t>&lt;</w:t>
      </w:r>
      <w:r>
        <w:rPr>
          <w:rFonts w:ascii="Times New Roman" w:hAnsi="Times New Roman"/>
          <w:sz w:val="24"/>
          <w:szCs w:val="24"/>
          <w:lang w:val="ru-RU"/>
        </w:rPr>
        <w:t>Воссоздавая наше совместное будущее: разработка нового социального контракта для образования</w:t>
      </w:r>
      <w:r>
        <w:rPr>
          <w:rFonts w:ascii="Times New Roman" w:hAnsi="Times New Roman" w:hint="eastAsia"/>
          <w:sz w:val="24"/>
          <w:szCs w:val="24"/>
        </w:rPr>
        <w:t>&gt;</w:t>
      </w:r>
      <w:r>
        <w:rPr>
          <w:rFonts w:ascii="Times New Roman" w:hAnsi="Times New Roman"/>
          <w:sz w:val="24"/>
          <w:szCs w:val="24"/>
          <w:lang w:val="ru-RU"/>
        </w:rPr>
        <w:t xml:space="preserve">, </w:t>
      </w:r>
      <w:r>
        <w:rPr>
          <w:rFonts w:ascii="Times New Roman" w:hAnsi="Times New Roman"/>
          <w:sz w:val="24"/>
          <w:szCs w:val="24"/>
          <w:lang w:val="ru-RU"/>
        </w:rPr>
        <w:t>Соавторы</w:t>
      </w:r>
      <w:r>
        <w:rPr>
          <w:rFonts w:ascii="Times New Roman" w:hAnsi="Times New Roman"/>
          <w:sz w:val="24"/>
          <w:szCs w:val="24"/>
        </w:rPr>
        <w:t>:</w:t>
      </w:r>
      <w:r>
        <w:rPr>
          <w:rFonts w:ascii="Times New Roman" w:hAnsi="Times New Roman"/>
          <w:sz w:val="24"/>
          <w:szCs w:val="24"/>
          <w:lang w:val="ru-RU"/>
        </w:rPr>
        <w:t>Международная комиссия по будущему образования</w:t>
      </w:r>
      <w:r>
        <w:rPr>
          <w:rFonts w:ascii="Times New Roman" w:hAnsi="Times New Roman"/>
          <w:sz w:val="24"/>
          <w:szCs w:val="24"/>
          <w:lang w:val="ru-RU"/>
        </w:rPr>
        <w:t xml:space="preserve">, </w:t>
      </w:r>
      <w:r>
        <w:rPr>
          <w:rFonts w:ascii="Times New Roman" w:hAnsi="Times New Roman" w:hint="eastAsia"/>
          <w:sz w:val="24"/>
          <w:szCs w:val="24"/>
        </w:rPr>
        <w:t>2022</w:t>
      </w:r>
      <w:r>
        <w:rPr>
          <w:rFonts w:ascii="Times New Roman" w:hAnsi="Times New Roman"/>
          <w:sz w:val="24"/>
          <w:szCs w:val="24"/>
          <w:lang w:val="ru-RU"/>
        </w:rPr>
        <w:t xml:space="preserve">. С. </w:t>
      </w:r>
      <w:r>
        <w:rPr>
          <w:rFonts w:ascii="Times New Roman" w:hAnsi="Times New Roman" w:hint="eastAsia"/>
          <w:sz w:val="24"/>
          <w:szCs w:val="24"/>
        </w:rPr>
        <w:t>20</w:t>
      </w:r>
      <w:r>
        <w:rPr>
          <w:rFonts w:ascii="Times New Roman" w:hAnsi="Times New Roman"/>
          <w:sz w:val="24"/>
          <w:szCs w:val="24"/>
          <w:lang w:val="ru-RU"/>
        </w:rPr>
        <w:t>.</w:t>
      </w:r>
    </w:p>
    <w:p w:rsidR="00F66099" w:rsidRDefault="00F66099">
      <w:pPr>
        <w:spacing w:line="20" w:lineRule="atLeast"/>
        <w:ind w:left="397" w:right="397" w:firstLineChars="70" w:firstLine="168"/>
        <w:rPr>
          <w:rFonts w:ascii="Times New Roman" w:hAnsi="Times New Roman"/>
          <w:sz w:val="24"/>
          <w:szCs w:val="24"/>
          <w:lang w:val="ru-RU"/>
        </w:rPr>
      </w:pPr>
      <w:r>
        <w:rPr>
          <w:rFonts w:ascii="Times New Roman" w:hAnsi="Times New Roman"/>
          <w:sz w:val="24"/>
          <w:szCs w:val="24"/>
          <w:lang w:val="ru-RU"/>
        </w:rPr>
        <w:t xml:space="preserve"> </w:t>
      </w:r>
    </w:p>
    <w:p w:rsidR="00F66099" w:rsidRDefault="00F66099">
      <w:pPr>
        <w:spacing w:line="20" w:lineRule="atLeast"/>
        <w:rPr>
          <w:rFonts w:ascii="Times New Roman" w:hAnsi="Times New Roman"/>
          <w:sz w:val="28"/>
          <w:szCs w:val="28"/>
          <w:lang w:val="ru-RU"/>
        </w:rPr>
      </w:pPr>
    </w:p>
    <w:p w:rsidR="00F66099" w:rsidRDefault="00F66099">
      <w:pPr>
        <w:spacing w:line="20" w:lineRule="atLeast"/>
        <w:rPr>
          <w:rFonts w:ascii="Times New Roman" w:hAnsi="Times New Roman"/>
          <w:sz w:val="28"/>
          <w:szCs w:val="28"/>
          <w:lang w:val="ru-RU"/>
        </w:rPr>
      </w:pPr>
    </w:p>
    <w:p w:rsidR="00F66099" w:rsidRDefault="00F66099">
      <w:pPr>
        <w:spacing w:line="20" w:lineRule="atLeast"/>
        <w:rPr>
          <w:rFonts w:ascii="Times New Roman" w:hAnsi="Times New Roman"/>
          <w:sz w:val="28"/>
          <w:szCs w:val="28"/>
          <w:lang w:val="ru-RU"/>
        </w:rPr>
      </w:pPr>
    </w:p>
    <w:p w:rsidR="00F66099" w:rsidRDefault="00F66099">
      <w:pPr>
        <w:spacing w:line="20" w:lineRule="atLeast"/>
        <w:rPr>
          <w:rFonts w:ascii="Times New Roman" w:hAnsi="Times New Roman"/>
          <w:sz w:val="28"/>
          <w:szCs w:val="28"/>
          <w:lang w:val="ru-RU"/>
        </w:rPr>
      </w:pPr>
    </w:p>
    <w:p w:rsidR="00F66099" w:rsidRDefault="00F66099">
      <w:pPr>
        <w:spacing w:line="20" w:lineRule="atLeast"/>
        <w:rPr>
          <w:rFonts w:ascii="Times New Roman" w:hAnsi="Times New Roman"/>
          <w:sz w:val="28"/>
          <w:szCs w:val="28"/>
          <w:lang w:val="ru-RU"/>
        </w:rPr>
      </w:pPr>
    </w:p>
    <w:p w:rsidR="00F66099" w:rsidRDefault="00F66099">
      <w:pPr>
        <w:spacing w:line="20" w:lineRule="atLeast"/>
        <w:rPr>
          <w:rStyle w:val="a"/>
        </w:rPr>
      </w:pPr>
    </w:p>
    <w:sectPr w:rsidR="00000000">
      <w:pgSz w:w="11906" w:h="16838"/>
      <w:pgMar w:top="1134" w:right="1361" w:bottom="1134" w:left="136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A0560ED"/>
    <w:lvl w:ilvl="0">
      <w:start w:val="1"/>
      <w:numFmt w:val="decimal"/>
      <w:lvlText w:val="%1."/>
      <w:lvlJc w:val="left"/>
      <w:pPr>
        <w:ind w:left="490" w:hanging="4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2810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bordersDoNotSurroundHeader/>
  <w:bordersDoNotSurroundFooter/>
  <w:revisionView w:inkAnnotations="0"/>
  <w:defaultTabStop w:val="420"/>
  <w:drawingGridVerticalSpacing w:val="156"/>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0646"/>
    <w:rsid w:val="001850A0"/>
    <w:rsid w:val="00257A2C"/>
    <w:rsid w:val="0038253D"/>
    <w:rsid w:val="004213C1"/>
    <w:rsid w:val="00492834"/>
    <w:rsid w:val="004F7AC4"/>
    <w:rsid w:val="00504CED"/>
    <w:rsid w:val="005C427A"/>
    <w:rsid w:val="005D42DF"/>
    <w:rsid w:val="0061277F"/>
    <w:rsid w:val="0068664C"/>
    <w:rsid w:val="00705B86"/>
    <w:rsid w:val="00843796"/>
    <w:rsid w:val="00A672F8"/>
    <w:rsid w:val="00AB550F"/>
    <w:rsid w:val="00B37399"/>
    <w:rsid w:val="00BB2D8F"/>
    <w:rsid w:val="00CE6700"/>
    <w:rsid w:val="00DD4410"/>
    <w:rsid w:val="00EA7B04"/>
    <w:rsid w:val="00ED6434"/>
    <w:rsid w:val="00F66099"/>
    <w:rsid w:val="00FE5EA2"/>
    <w:rsid w:val="40F51DFE"/>
    <w:rsid w:val="4DF4083E"/>
    <w:rsid w:val="6C1D5E3D"/>
    <w:rsid w:val="77DF669D"/>
    <w:rsid w:val="7E22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0"/>
  <w15:chartTrackingRefBased/>
  <w15:docId w15:val="{B9D7A602-BD07-004A-B1D5-EA6DFA5A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rPr>
      <w:rFonts w:ascii="DengXian" w:eastAsia="DengXian" w:hAnsi="DengXian" w:cs="Times New Roman"/>
    </w:rPr>
  </w:style>
  <w:style w:type="table" w:default="1" w:styleId="a1">
    <w:name w:val="Normal Table"/>
    <w:rPr>
      <w:rFonts w:cs="Times New Roman"/>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firstLineChars="200" w:firstLine="420"/>
    </w:pPr>
    <w:rPr>
      <w:rFonts w:ascii="DengXian" w:eastAsia="DengXian" w:hAnsi="DengXian"/>
    </w:rPr>
  </w:style>
  <w:style w:type="character" w:customStyle="1" w:styleId="a4">
    <w:name w:val="页脚 字符"/>
    <w:link w:val="a5"/>
    <w:rPr>
      <w:rFonts w:ascii="Calibri" w:eastAsia="宋体" w:hAnsi="Calibri" w:cs="Times New Roman"/>
      <w:kern w:val="2"/>
      <w:sz w:val="18"/>
      <w:szCs w:val="18"/>
    </w:rPr>
  </w:style>
  <w:style w:type="paragraph" w:styleId="a5">
    <w:name w:val="footer"/>
    <w:basedOn w:val="a"/>
    <w:link w:val="a4"/>
    <w:pPr>
      <w:tabs>
        <w:tab w:val="center" w:pos="4153"/>
        <w:tab w:val="right" w:pos="8306"/>
      </w:tabs>
      <w:snapToGrid w:val="0"/>
      <w:jc w:val="left"/>
    </w:pPr>
    <w:rPr>
      <w:rFonts w:ascii="DengXian" w:eastAsia="DengXian" w:hAnsi="DengXian"/>
      <w:sz w:val="18"/>
      <w:szCs w:val="18"/>
    </w:rPr>
  </w:style>
  <w:style w:type="character" w:customStyle="1" w:styleId="a6">
    <w:name w:val="页眉 字符"/>
    <w:link w:val="a7"/>
    <w:rPr>
      <w:rFonts w:ascii="Calibri" w:eastAsia="宋体" w:hAnsi="Calibri" w:cs="Times New Roman"/>
      <w:kern w:val="2"/>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rFonts w:ascii="DengXian" w:eastAsia="DengXian" w:hAnsi="DengXi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4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李天雨</dc:creator>
  <cp:keywords/>
  <dc:description/>
  <cp:lastModifiedBy>天赐 王</cp:lastModifiedBy>
  <cp:revision>2</cp:revision>
  <dcterms:created xsi:type="dcterms:W3CDTF">2024-02-16T17:46:00Z</dcterms:created>
  <dcterms:modified xsi:type="dcterms:W3CDTF">2024-02-16T17:46:00Z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6fbaaaf5261a41a3a791050f360c52da_23</vt:lpwstr>
  </property>
</Properties>
</file>