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Лексические особенности научно-популярного медицинского текста на немецком языке </w:t>
      </w:r>
    </w:p>
    <w:p w:rsidR="00000000" w:rsidDel="00000000" w:rsidP="00000000" w:rsidRDefault="00000000" w:rsidRPr="00000000" w14:paraId="00000002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Герасименко П.О.</w:t>
      </w:r>
    </w:p>
    <w:p w:rsidR="00000000" w:rsidDel="00000000" w:rsidP="00000000" w:rsidRDefault="00000000" w:rsidRPr="00000000" w14:paraId="00000003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Научный руководитель – доцент Едличко А. И.</w:t>
      </w:r>
    </w:p>
    <w:p w:rsidR="00000000" w:rsidDel="00000000" w:rsidP="00000000" w:rsidRDefault="00000000" w:rsidRPr="00000000" w14:paraId="00000004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5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6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7">
      <w:pPr>
        <w:spacing w:line="240" w:lineRule="auto"/>
        <w:ind w:left="0" w:right="1429.1338582677172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polina.gerasimenko.04@list.ru</w:t>
      </w:r>
    </w:p>
    <w:p w:rsidR="00000000" w:rsidDel="00000000" w:rsidP="00000000" w:rsidRDefault="00000000" w:rsidRPr="00000000" w14:paraId="00000008">
      <w:pPr>
        <w:spacing w:before="90"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медицинский дискурс во всех его жанрах активно исследуется лингвистами. В значительной степени внимание к нему связано с  антропоцентричностью современной картины мира [1: 48]. Кроме того, ввиду развития СМИ особое значение приобретают исследования медиатекстов, начавшиеся в последней трети XX в. Эти тенденции привели к распространению в информационном пространстве научно-популярный медицинский жанра. Данный тип текста обладает своими стилистическими особенностями, требующими дальнейшего изучения [3: 64].</w:t>
      </w:r>
    </w:p>
    <w:p w:rsidR="00000000" w:rsidDel="00000000" w:rsidP="00000000" w:rsidRDefault="00000000" w:rsidRPr="00000000" w14:paraId="00000009">
      <w:pPr>
        <w:spacing w:line="240" w:lineRule="auto"/>
        <w:ind w:left="0" w:right="1429.1338582677172" w:firstLine="425.19685039370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статей немецкого научно-популярного портала «Spektrum.de», посвящённых медицине и обубликованных в 2024 г., были выявлены некоторые лексические особенности  научно-популярного медицинского текста: термины, стилистически окрашенные лексические средства и тд. </w:t>
      </w:r>
    </w:p>
    <w:p w:rsidR="00000000" w:rsidDel="00000000" w:rsidP="00000000" w:rsidRDefault="00000000" w:rsidRPr="00000000" w14:paraId="0000000A">
      <w:p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Научно-популярный подстиль позволяет упростить представление научного знания для его понимания неподготовленным читателем. Согласно М. Н. Кожиной, по сравнению с собственно научным подстилем, он характеризуется «реализацией «дополнительных задач коммуникации» — необходимостью «перевода» специальной научной информации на язык неспециального знания, а именно задачей популяризации научного знания для широкой аудитории» [2: 237]. Таким образом, основной выделенной нами особенностью данного типа текста является одновременное функционирование в нём медицинских терминов и стилистически окрашенных лексических средств, которые делают его более простым для понимания.</w:t>
      </w:r>
    </w:p>
    <w:p w:rsidR="00000000" w:rsidDel="00000000" w:rsidP="00000000" w:rsidRDefault="00000000" w:rsidRPr="00000000" w14:paraId="0000000B">
      <w:p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отмеченных нами стилистически окрашенных средств можно выделить следующие: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лексических единиц, относящихся к разговорному стилю речи;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обилие имён собственных для более точного выражения сведений;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устойчивых выражений, не характерных для научного стиля;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употребление числовых данных, результатов опросов и фактов для обоснования утверждений. </w:t>
      </w:r>
    </w:p>
    <w:p w:rsidR="00000000" w:rsidDel="00000000" w:rsidP="00000000" w:rsidRDefault="00000000" w:rsidRPr="00000000" w14:paraId="00000010">
      <w:pPr>
        <w:spacing w:line="240" w:lineRule="auto"/>
        <w:ind w:left="0" w:right="1429.1338582677172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показало, что приведённые выше лексические особенности являются наиболее частотными в научно-популярном медицинском тексте на немецком языке. Удалось установить функции каждого из названных средств, а также выявить, какие из них являются наиболее употребительными.</w:t>
      </w:r>
    </w:p>
    <w:p w:rsidR="00000000" w:rsidDel="00000000" w:rsidP="00000000" w:rsidRDefault="00000000" w:rsidRPr="00000000" w14:paraId="00000011">
      <w:pPr>
        <w:spacing w:line="240" w:lineRule="auto"/>
        <w:ind w:right="1429.133858267717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1429.133858267717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Ахнина К. В., Макарова М. А., Юрманова С. А. Сетевой медицинский дискурс: лексические и стилистические особенности // Здоровье и образование в XXI веке. 2018. № 6. С. 48–53.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right="1429.133858267717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Кожина М. Н. Стилистический энциклопедический словарь русского языка. 2-е изд., стер. М.: Флинта, 2011. 694 с.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1429.133858267717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Майборода С. В. Медицинский дискурс: современные теоретико-методологические подходы и перспективы исследования // Коммуникативные исследования. 2017. № 1 (11). С. 63–74.</w:t>
      </w:r>
    </w:p>
    <w:p w:rsidR="00000000" w:rsidDel="00000000" w:rsidP="00000000" w:rsidRDefault="00000000" w:rsidRPr="00000000" w14:paraId="00000015">
      <w:pPr>
        <w:spacing w:line="240" w:lineRule="auto"/>
        <w:ind w:right="1429.133858267717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практического материала</w:t>
      </w:r>
    </w:p>
    <w:p w:rsidR="00000000" w:rsidDel="00000000" w:rsidP="00000000" w:rsidRDefault="00000000" w:rsidRPr="00000000" w14:paraId="00000016">
      <w:pPr>
        <w:spacing w:line="240" w:lineRule="auto"/>
        <w:ind w:left="720" w:right="1429.133858267717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Spektrum.de. URL: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https://www.spektrum.de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left="720" w:right="1429.133858267717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17.3228346456694" w:right="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