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Times New Roman" w:hAnsi="Times New Roman" w:cs="Times New Roman"/>
          <w:sz w:val="24"/>
          <w:szCs w:val="24"/>
        </w:rPr>
      </w:pPr>
    </w:p>
    <w:p>
      <w:pPr>
        <w:jc w:val="righ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Секция «Региональные исследования»</w:t>
      </w:r>
    </w:p>
    <w:p>
      <w:pPr>
        <w:jc w:val="center"/>
        <w:rPr>
          <w:rFonts w:hint="default" w:ascii="Times New Roman" w:hAnsi="Times New Roman" w:cs="Times New Roman"/>
          <w:b/>
          <w:bCs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>Мотивация китайско-российского сотрудничества в сфере высшего образования в контексте инициативы «Один пояс, один путь»</w:t>
      </w:r>
    </w:p>
    <w:p>
      <w:pPr>
        <w:jc w:val="center"/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>Дин Нин</w:t>
      </w:r>
    </w:p>
    <w:p>
      <w:pPr>
        <w:jc w:val="center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i/>
          <w:iCs/>
          <w:sz w:val="24"/>
          <w:szCs w:val="24"/>
        </w:rPr>
        <w:t>Студент (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магистр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>)</w:t>
      </w:r>
    </w:p>
    <w:p>
      <w:pPr>
        <w:jc w:val="center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Московский государственный университет имени М.В.Ломоносова, Факультет</w:t>
      </w:r>
    </w:p>
    <w:p>
      <w:pPr>
        <w:jc w:val="center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иностранных языков и регионоведения, Кафедра региональных исследований, Москва,Россия</w:t>
      </w:r>
    </w:p>
    <w:p>
      <w:pPr>
        <w:numPr>
          <w:ilvl w:val="0"/>
          <w:numId w:val="0"/>
        </w:numPr>
        <w:jc w:val="center"/>
        <w:rPr>
          <w:rFonts w:hint="default" w:ascii="Times New Roman" w:hAnsi="Times New Roman" w:cs="Times New Roman"/>
          <w:i/>
          <w:iCs/>
          <w:sz w:val="24"/>
          <w:szCs w:val="24"/>
        </w:rPr>
      </w:pPr>
      <w:r>
        <w:rPr>
          <w:rFonts w:hint="eastAsia" w:ascii="Times New Roman" w:hAnsi="Times New Roman" w:cs="Times New Roman"/>
          <w:i/>
          <w:iCs/>
          <w:sz w:val="24"/>
          <w:szCs w:val="24"/>
          <w:lang w:val="en-US" w:eastAsia="zh-CN"/>
        </w:rPr>
        <w:t>E-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mail: 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instrText xml:space="preserve"> HYPERLINK "mailto:dingn502@gmail.com" </w:instrTex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fldChar w:fldCharType="separate"/>
      </w:r>
      <w:r>
        <w:rPr>
          <w:rStyle w:val="6"/>
          <w:rFonts w:hint="default" w:ascii="Times New Roman" w:hAnsi="Times New Roman" w:cs="Times New Roman"/>
          <w:i/>
          <w:iCs/>
          <w:sz w:val="24"/>
          <w:szCs w:val="24"/>
        </w:rPr>
        <w:t>dingn502@gmail.com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fldChar w:fldCharType="end"/>
      </w:r>
    </w:p>
    <w:p>
      <w:pPr>
        <w:widowControl w:val="0"/>
        <w:numPr>
          <w:ilvl w:val="0"/>
          <w:numId w:val="0"/>
        </w:numPr>
        <w:jc w:val="both"/>
        <w:rPr>
          <w:rFonts w:hint="default" w:ascii="Times New Roman" w:hAnsi="Times New Roman" w:cs="Times New Roman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Сотрудничество и обмен в сфере высшего образования является очень важным аспектом российско-китайских обменов и кооперационных обменов. В современном мире таланты стали ядром национальной конкурентоспособности, а образование - основой национальной конкурентоспособности. Как "мягкая сила", роль образования незаменима для других держав. Будь то энергетическое сотрудничество, финансовое сотрудничество или научно-техническое сотрудничество, все они выигрывают от сотрудничества и обмена в области образования. В современных мировых условиях все страны стремятся развивать собственное образование и повышать качество своего человеческого капитала. Фундаментальной причиной этого является признание важной роли человеческого капитала в развитии страны в целом, а также в обмене и сотрудничестве за рубежом. Ниже подробно рассматривается динамика международного обмена и сотрудничества между Россией и Китаем с точки зрения как внешней, так и внутренней динамики.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hint="default" w:ascii="Times New Roman" w:hAnsi="Times New Roman" w:cs="Times New Roman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Внешняя мотивация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 w:ascii="Times New Roman" w:hAnsi="Times New Roman" w:cs="Times New Roman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A. Потребности развития в условиях глобализации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Возникновение и развитие образовательных обменов и сотрудничества сопровождается глобальной интеграцией, особенно экономической.В этой ситуации для Китая и России очень актуально проводить обмены. Обе страны хотят укрепить связи между собой для совместного развития посредством обменов в области высшего образования, а также повысить экономизацию транснационального рынка высшего образования за счет систем знаний и конкурентной рыночной среды каждой страны.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hint="default" w:ascii="Times New Roman" w:hAnsi="Times New Roman" w:cs="Times New Roman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B. Необходимость экономического развития образования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после взимания платы за обучение студентов в рамках международных образовательных обменов сотрудничество в области образования вышло за рамки понятия "помощь" и стало экономическим актом с рыночными последствиями, направленным на развитие стран. Это дало рынку возможность развивать международное образование и сотрудничество. В контексте "Одного пояса, одного пути" Китай и Россия воспользуются этой возможностью, чтобы изучить режим сотрудничества и обмена высшим образованием между двумя странами и ускорить развитие экономики образования.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hint="default" w:ascii="Times New Roman" w:hAnsi="Times New Roman" w:cs="Times New Roman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C. Новые условия, вызванные развитием современных технологий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С развитием и распространением современных технологий, особенно Интернета и соответствующей инфраструктуры, обмен и сотрудничество в области трансграничного образования получили беспрецедентные возможности и условия. Развитие Интернета позволило вывести обмен образовательными ресурсами за пределы времени и пространства, и страны, участвующие в образовательных обменах, могут делиться друг с другом академическими и другими электронными ресурсами. Россия и Китай также увеличили свои инвестиции в эту область, в полной мере используя новые технологии, создавая различные платформы, изменяя традиционную модель образования и инновационные способы коммуникации. Одним словом, развитие науки и технологий в контексте "Пояса и пути" создало новые и мощные условия для обмена и сотрудничества между российским и китайским высшим образованием.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hint="default" w:ascii="Times New Roman" w:hAnsi="Times New Roman" w:cs="Times New Roman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2.</w:t>
      </w:r>
      <w:r>
        <w:rPr>
          <w:rFonts w:hint="default" w:ascii="Times New Roman" w:hAnsi="Times New Roman" w:cs="Times New Roman"/>
          <w:sz w:val="24"/>
          <w:szCs w:val="24"/>
        </w:rPr>
        <w:t>Внутренняя мотивация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 w:ascii="Times New Roman" w:hAnsi="Times New Roman" w:cs="Times New Roman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Внутренняя мотивация международного образовательного сотрудничества и обмена может быть понята в трех измерениях: индивидуальный, университетский и национальный уровни.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hint="default" w:ascii="Times New Roman" w:hAnsi="Times New Roman" w:cs="Times New Roman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A. Индивидуальный уровень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Под индивидуальным уровнем мы подразумеваем уровень студента.  Для китайских студентов обучение в России имеет свои преимущества в плане оплаты за обучение по сравнению с обучением в других странах. С одной стороны, Россия имеет свои традиционные сильные стороны, и качество преподавания гарантировано системой; с другой стороны, плата за обучение в России относительно невысока, а процедура обучения проста.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hint="default" w:ascii="Times New Roman" w:hAnsi="Times New Roman" w:cs="Times New Roman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B. Университетский уровень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С университетского уровня укрепление международного сотрудничества и обмена в области образования может принести не только экономическую выгоду, но и хорошую социальную пользу.  Каждая страна сможет использовать в обмене свои сильные стороны и добиться лучшего развития. Развитие образовательного сотрудничества и обмена необходимо университетам разных стран для повышения их конкурентоспособности. Развитие экономической глобализации, безусловно, выдвинет более высокие требования к образованию в разных странах. Распределение и обмен образовательными ресурсами в глобальном масштабе и выход образования за пределы национальных границ являются неизбежными требованиями для повышения международной конкурентоспособности.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C. Уровень национальной стратегии развития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Во время своих визитов в Казахстан и Индонезию в 2013 году президент Си Цзиньпин инициировал строительство Экономического пояса Шелкового пути и Морского Шелкового пути 21 века, известных как "Пояс и путь". В марте 2015 года были опубликованы "Концепция и действия по продвижению строительства Экономического пояса Шелкового пути и Морского Шелкового пути 21 века", что ознаменовало превращение "Пояса и пути" из стратегической концепции в более оперативное руководство и дорожную карту действий.  Россия является мировой державой, с которой у Китая самые тесные отношения. Обе страны работают над интеграцией Евразии и стремятся поддерживать мир и стабильность на евразийском континенте, что соответствует стратегическим целям "Пояса и пути". Это соответствует потребностям развития как России, так и Китая.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hint="default" w:ascii="Times New Roman" w:hAnsi="Times New Roman" w:cs="Times New Roman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hint="default" w:ascii="Times New Roman" w:hAnsi="Times New Roman" w:cs="Times New Roman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hint="default" w:ascii="Times New Roman" w:hAnsi="Times New Roman" w:cs="Times New Roman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82" w:firstLineChars="200"/>
        <w:jc w:val="center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>Источники и литература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 w:val="0"/>
        <w:wordWrap w:val="0"/>
        <w:overflowPunct/>
        <w:topLinePunct w:val="0"/>
        <w:autoSpaceDE/>
        <w:autoSpaceDN/>
        <w:bidi w:val="0"/>
        <w:adjustRightInd/>
        <w:snapToGrid/>
        <w:ind w:left="425" w:leftChars="0" w:hanging="425" w:firstLineChars="0"/>
        <w:jc w:val="left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Лян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Сюэцю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(2019).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"Китайско-российское сотрудничество в сфере высшего образования в контексте инициативы «Один пояс - один путь»." Всероссийский экономический журнал ЭКО, (3 (537)), 181-190.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425" w:leftChars="0" w:hanging="425" w:firstLineChars="0"/>
        <w:jc w:val="left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Фиофанова Ольга Александровна (2019).  "Анализ инвестиционных образовательных программ, реализуемых в проектах российско-китАйского сотрудничества «один пояс -один путь»." Вестник Московского университета. Серия 20. Педагогическое образование, (4), 114-124. 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425" w:leftChars="0" w:hanging="425" w:firstLineChars="0"/>
        <w:jc w:val="left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Морозова Валентина Сергеевна, and Дондоков Доржи Дондокович. "Особенности интеграции научно-образовательных практик россии и китая в приграничье: социокультурный аспект" Science for Education Today, vol. 10, no. 2, 2020, pp. 167-186.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425" w:leftChars="0" w:hanging="425" w:firstLineChars="0"/>
        <w:jc w:val="left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Медяник Елена Игоревна. "Совместный университет как инструмент реализации национальных интересов России и Китая" Вестник международных организаций: образование, наука, новая экономика, vol. 12, no. 1, 2017, pp. 7-23. 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425" w:leftChars="0" w:hanging="425" w:firstLineChars="0"/>
        <w:jc w:val="left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Сунь Янь. "Способ инновации в интернационализации высшего образования в геоэкономической стратегии «Один пояс - Один путь»" Гуманитарный вектор, vol. 12, no. 3, 2017, pp. 30-34.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 w:ascii="Times New Roman" w:hAnsi="Times New Roman" w:cs="Times New Roma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FTI1200">
    <w:altName w:val="HelveticaNeue LT 43 LightEx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bookmarkStart w:id="0" w:name="_GoBack"/>
    <w:bookmarkEnd w:id="0"/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Jsi5ntUAAAAJAQAADwAAAAAAAAABACAAAAAiAAAAZHJzL2Rvd25yZXYueG1sUEsB&#10;AhQAFAAAAAgAh07iQGuF+fsxAgAAYQQAAA4AAAAAAAAAAQAgAAAAJAEAAGRycy9lMm9Eb2MueG1s&#10;UEsFBgAAAAAGAAYAWQEAAMc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keepNext w:val="0"/>
      <w:keepLines w:val="0"/>
      <w:widowControl/>
      <w:suppressLineNumbers w:val="0"/>
      <w:jc w:val="left"/>
      <w:rPr>
        <w:rFonts w:hint="default" w:ascii="Times New Roman" w:hAnsi="Times New Roman" w:cs="Times New Roman"/>
        <w:sz w:val="24"/>
        <w:szCs w:val="24"/>
      </w:rPr>
    </w:pPr>
    <w:r>
      <w:rPr>
        <w:rFonts w:hint="default" w:ascii="Times New Roman" w:hAnsi="Times New Roman" w:eastAsia="SFTI1200" w:cs="Times New Roman"/>
        <w:i/>
        <w:iCs/>
        <w:color w:val="000000" w:themeColor="text1"/>
        <w:kern w:val="0"/>
        <w:sz w:val="24"/>
        <w:szCs w:val="24"/>
        <w:lang w:val="en-US" w:eastAsia="zh-CN" w:bidi="ar"/>
        <w14:textFill>
          <w14:solidFill>
            <w14:schemeClr w14:val="tx1"/>
          </w14:solidFill>
        </w14:textFill>
      </w:rPr>
      <w:t>Конференция «Ломоносов-2023»</w:t>
    </w:r>
    <w:r>
      <w:rPr>
        <w:rFonts w:hint="default" w:ascii="Times New Roman" w:hAnsi="Times New Roman" w:eastAsia="SFTI1200" w:cs="Times New Roman"/>
        <w:i/>
        <w:iCs/>
        <w:color w:val="000000"/>
        <w:kern w:val="0"/>
        <w:sz w:val="24"/>
        <w:szCs w:val="24"/>
        <w:lang w:val="en-US" w:eastAsia="zh-CN" w:bidi="ar"/>
      </w:rPr>
      <w:t xml:space="preserve"> </w:t>
    </w:r>
  </w:p>
  <w:p>
    <w:pPr>
      <w:pStyle w:val="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F5A4FD7"/>
    <w:multiLevelType w:val="singleLevel"/>
    <w:tmpl w:val="EF5A4FD7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1">
    <w:nsid w:val="65E71261"/>
    <w:multiLevelType w:val="singleLevel"/>
    <w:tmpl w:val="65E71261"/>
    <w:lvl w:ilvl="0" w:tentative="0">
      <w:start w:val="1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A0N2UyZTUzOGI3OWJmYWE4NzRhOTMyZTlhNGY1NDAifQ=="/>
  </w:docVars>
  <w:rsids>
    <w:rsidRoot w:val="00000000"/>
    <w:rsid w:val="03F82FC0"/>
    <w:rsid w:val="0D984ABD"/>
    <w:rsid w:val="1D3803A7"/>
    <w:rsid w:val="20CC1AF4"/>
    <w:rsid w:val="23727B25"/>
    <w:rsid w:val="28034C6D"/>
    <w:rsid w:val="304D6159"/>
    <w:rsid w:val="31880465"/>
    <w:rsid w:val="341C6F16"/>
    <w:rsid w:val="365F1B29"/>
    <w:rsid w:val="389B7BED"/>
    <w:rsid w:val="3A5A4038"/>
    <w:rsid w:val="3AC3272B"/>
    <w:rsid w:val="3D94505C"/>
    <w:rsid w:val="3EB176AB"/>
    <w:rsid w:val="45EE1552"/>
    <w:rsid w:val="47C75CDD"/>
    <w:rsid w:val="4DB766CD"/>
    <w:rsid w:val="55A83441"/>
    <w:rsid w:val="5FFC2665"/>
    <w:rsid w:val="661E5076"/>
    <w:rsid w:val="68FC3A7C"/>
    <w:rsid w:val="6B170353"/>
    <w:rsid w:val="6D2B16E4"/>
    <w:rsid w:val="6F5D53D7"/>
    <w:rsid w:val="70090F75"/>
    <w:rsid w:val="70DB36F1"/>
    <w:rsid w:val="7C492337"/>
    <w:rsid w:val="7D1000DF"/>
    <w:rsid w:val="7EE37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2024-02-13T21:13:00Z</dcterms:created>
  <dc:creator>J</dc:creator>
  <cp:lastModifiedBy>J</cp:lastModifiedBy>
  <dcterms:modified xsi:type="dcterms:W3CDTF">2024-02-14T19:06:32Z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13E8090BFB6C4FAC96BF94B6125A6CBC_12</vt:lpwstr>
  </property>
</Properties>
</file>