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D76D" w14:textId="77777777" w:rsid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Феномен переходности является одной из актуальных проблем </w:t>
      </w:r>
      <w:r w:rsidRPr="00B50F9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50F94">
        <w:rPr>
          <w:rFonts w:ascii="Times New Roman" w:hAnsi="Times New Roman" w:cs="Times New Roman"/>
          <w:sz w:val="24"/>
          <w:szCs w:val="24"/>
        </w:rPr>
        <w:t xml:space="preserve"> века. Ход исторического процесса подразумевает постоянные изменения, при которых трансформируется и культура. Рассматривая культуру Германии, можно заключить, что в плане формирования культурной специфики региона большую роль сыграла Вторая мировая война и разделение территории государства на четыре оккупационные зоны, в последствии два идеологически противоположных государства – Германскую Демократическую Республику и Федеративную Республику Германии. Важно отметить, что в Восточной Германии и по сей день сохраняется определенная специфика менталитета, ностальгия по прошлому Восточной Германии, более значительная в сравнении с другими регионами Германии склонность к ультраправым настроениям, что связано с фактом существования ГДР, идеологические и нравственные основы которой закладывались Советской военной администрацией в 1945-1949 гг. Таким образом, рассматриваемый хронологический период (1945-1949 гг.) становится переходным, не только в социально-политической, но и в культурной истории Германии.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0F1AC" w14:textId="2CF9625E" w:rsid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 Проблематика социокультурной специфики деятельности Советской военной администрации в Германии (далее – СВАГ – </w:t>
      </w:r>
      <w:r w:rsidRPr="00B50F94">
        <w:rPr>
          <w:rFonts w:ascii="Times New Roman" w:hAnsi="Times New Roman" w:cs="Times New Roman"/>
          <w:i/>
          <w:iCs/>
          <w:sz w:val="24"/>
          <w:szCs w:val="24"/>
        </w:rPr>
        <w:t>прим. автора</w:t>
      </w:r>
      <w:r w:rsidRPr="00B50F94">
        <w:rPr>
          <w:rFonts w:ascii="Times New Roman" w:hAnsi="Times New Roman" w:cs="Times New Roman"/>
          <w:sz w:val="24"/>
          <w:szCs w:val="24"/>
        </w:rPr>
        <w:t>) в данном контексте представляется актуальной, с момента снятия грифа секретности архивных документов СВАГ внимание исследователей активно обращено к военным, экономическим, политическим аспектам взаимодействия, тем временем, истоки формирования культурной специфики Восточной Германии также лежат в культурной политике и деятельности СВАГ в 1945-1949 гг., и к ним привлечено значительно меньше внимания отечественных и зарубежных культурологов и историко</w:t>
      </w:r>
      <w:r w:rsidR="00243D6F">
        <w:rPr>
          <w:rFonts w:ascii="Times New Roman" w:hAnsi="Times New Roman" w:cs="Times New Roman"/>
          <w:sz w:val="24"/>
          <w:szCs w:val="24"/>
        </w:rPr>
        <w:t>в</w:t>
      </w:r>
      <w:r w:rsidRPr="00B50F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B32CEF" w14:textId="09971B05" w:rsid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на материале архивных документов распорядительного и отчетного характера СВАГ анализируются механизмы советско-немецкого культурного взаимодействия в условиях СОЗ. Хронологические рамки исследования ограничены функционированием Советской администрации на территории Восточной Германии. </w:t>
      </w:r>
    </w:p>
    <w:p w14:paraId="59BC8CAC" w14:textId="0B010748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Социокультурная деятельность представляет собой комплекс всех мер, реализуемых Советской военной администрацией в Германии на территории Советской оккупационной зоны, в рамках своего политического курса, сочетает в себе как пропагандистский целенаправленный характер, так и характер естественного культурного взаимодействия, социокультурной коммуникации и приводит к трансформационным процессам в обществе как непосредственно в сферах культуры, досуга, образования, самообразования, науки, повседневной жизни, так и в идеологической основе общества и мировосприятия немецкого населения, что позволяет говорить о появлении культурного пограничья на территории Восточной Германии.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F94">
        <w:rPr>
          <w:rFonts w:ascii="Times New Roman" w:hAnsi="Times New Roman" w:cs="Times New Roman"/>
          <w:sz w:val="24"/>
          <w:szCs w:val="24"/>
        </w:rPr>
        <w:t>В контексте реализации своей социокультурной политики Советская администрация в Германии опиралась на следующие принципы:</w:t>
      </w:r>
    </w:p>
    <w:p w14:paraId="316D7D26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1)</w:t>
      </w:r>
      <w:r w:rsidRPr="00B50F94">
        <w:rPr>
          <w:rFonts w:ascii="Times New Roman" w:hAnsi="Times New Roman" w:cs="Times New Roman"/>
          <w:sz w:val="24"/>
          <w:szCs w:val="24"/>
        </w:rPr>
        <w:tab/>
        <w:t>принцип преемственности советской культуры от русской классической,</w:t>
      </w:r>
    </w:p>
    <w:p w14:paraId="5066EC67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2)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 принцип утилитарности культуры как инструмента, воспитывающего нового человека,</w:t>
      </w:r>
    </w:p>
    <w:p w14:paraId="1787FDD8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3)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 принцип демонстрации богатства советской культуры и советского опыта.</w:t>
      </w:r>
    </w:p>
    <w:p w14:paraId="5721F373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Можно говорить о том, что Восточная Германия становится культурой-«реципиентом», а СССР – культурой-«донором», однако эти роли не распределяются в процессе взаимодействия, они обозначены историческими условиями с самого начала контактирования. Более того, руководство Советской военной администрации, созданной для управления СОЗ, было заинтересовано в формировании дружественной социокультурной среды в стране, с которой только закончилась война.</w:t>
      </w:r>
    </w:p>
    <w:p w14:paraId="4C857485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lastRenderedPageBreak/>
        <w:t>В результате исследования были выявлены три основных механизма реализации культурной политики Советской военной администрации в Германии к специфике немецкой культуры с целью трансляции новых ценностей и идеологической основы:</w:t>
      </w:r>
    </w:p>
    <w:p w14:paraId="36D3E1D1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•</w:t>
      </w:r>
      <w:r w:rsidRPr="00B50F94">
        <w:rPr>
          <w:rFonts w:ascii="Times New Roman" w:hAnsi="Times New Roman" w:cs="Times New Roman"/>
          <w:sz w:val="24"/>
          <w:szCs w:val="24"/>
        </w:rPr>
        <w:tab/>
        <w:t>Приспособление</w:t>
      </w:r>
    </w:p>
    <w:p w14:paraId="798ADE0C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•</w:t>
      </w:r>
      <w:r w:rsidRPr="00B50F94">
        <w:rPr>
          <w:rFonts w:ascii="Times New Roman" w:hAnsi="Times New Roman" w:cs="Times New Roman"/>
          <w:sz w:val="24"/>
          <w:szCs w:val="24"/>
        </w:rPr>
        <w:tab/>
        <w:t>Насаждение</w:t>
      </w:r>
    </w:p>
    <w:p w14:paraId="5F756B5E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•</w:t>
      </w:r>
      <w:r w:rsidRPr="00B50F94">
        <w:rPr>
          <w:rFonts w:ascii="Times New Roman" w:hAnsi="Times New Roman" w:cs="Times New Roman"/>
          <w:sz w:val="24"/>
          <w:szCs w:val="24"/>
        </w:rPr>
        <w:tab/>
        <w:t>Сближение</w:t>
      </w:r>
    </w:p>
    <w:p w14:paraId="714A531D" w14:textId="418118AB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Обращая внимание на оценку социокультурного курса самим руководством СВАГ, стоит выделить следующие обстоятельства. Первым критерием стала кадровая политика в социокультурной сфере, этот аспект тесно связан с понятием идеологической деятельности, поскольку на ключевых должностях в системе управления должны были стоять люди, строго соответствующие транслируемой идеологии.   Кадровая политика несмотря на все усилия оставалась достаточно проблемным аспектом, как в сфере культурно-досуговой, так и в сфере образования. Вопросы языка стояли очень остро. </w:t>
      </w:r>
    </w:p>
    <w:p w14:paraId="4B63648A" w14:textId="4FF581DE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Второй важный аспект – это </w:t>
      </w:r>
      <w:proofErr w:type="spellStart"/>
      <w:r w:rsidRPr="00B50F94">
        <w:rPr>
          <w:rFonts w:ascii="Times New Roman" w:hAnsi="Times New Roman" w:cs="Times New Roman"/>
          <w:sz w:val="24"/>
          <w:szCs w:val="24"/>
        </w:rPr>
        <w:t>децентрализованность</w:t>
      </w:r>
      <w:proofErr w:type="spellEnd"/>
      <w:r w:rsidRPr="00B50F94">
        <w:rPr>
          <w:rFonts w:ascii="Times New Roman" w:hAnsi="Times New Roman" w:cs="Times New Roman"/>
          <w:sz w:val="24"/>
          <w:szCs w:val="24"/>
        </w:rPr>
        <w:t xml:space="preserve"> органов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50F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B50F94">
        <w:rPr>
          <w:rFonts w:ascii="Times New Roman" w:hAnsi="Times New Roman" w:cs="Times New Roman"/>
          <w:sz w:val="24"/>
          <w:szCs w:val="24"/>
        </w:rPr>
        <w:t>культурного курса, в целом</w:t>
      </w:r>
      <w:r w:rsidRPr="00B50F94">
        <w:rPr>
          <w:rFonts w:ascii="Times New Roman" w:hAnsi="Times New Roman" w:cs="Times New Roman"/>
          <w:sz w:val="24"/>
          <w:szCs w:val="24"/>
        </w:rPr>
        <w:t>;</w:t>
      </w:r>
      <w:r w:rsidRPr="00B50F94">
        <w:rPr>
          <w:rFonts w:ascii="Times New Roman" w:hAnsi="Times New Roman" w:cs="Times New Roman"/>
          <w:sz w:val="24"/>
          <w:szCs w:val="24"/>
        </w:rPr>
        <w:t xml:space="preserve"> многие органы выполняли одни и те же функции, более того, местные органы управления не всегда соответствовали центральным.  Существовали так же расхождения в видении, каким именно способом проводить культурную работу, а поскольку центрально основные механизмы не были оговорены, сами меры и механизмы носили несколько интуитивно-пробный характер. В этой связи возникало большое количество разночтений между руководством и ответственными за реализацию политики в сфере культуры и досуга, и образования (показателен пример Г.Н. Голикова).</w:t>
      </w:r>
    </w:p>
    <w:p w14:paraId="3F14D647" w14:textId="4820B283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С точки зрения, эффективности социокультурной деятельности наиболее действенным способом стало сочетание нескольких каналов идеологического воздействия на немецкое население, так, фактически каждое культурное мероприятие включало в себя тематическую выставку, лекционно-просветительскую работу докладчиков, и само событие – концерт, театральный спектакль, показ кинофильма. В Советской военной администрации акцентировали важность лекционно-просветительской работы, однако наиболее эффективным по воздействию все же был конкретный опыт немецкого населения с тем или иным явлением культуры, поскольку</w:t>
      </w:r>
      <w:r w:rsidRPr="00B50F94">
        <w:rPr>
          <w:rFonts w:ascii="Times New Roman" w:hAnsi="Times New Roman" w:cs="Times New Roman"/>
          <w:sz w:val="24"/>
          <w:szCs w:val="24"/>
        </w:rPr>
        <w:t>,</w:t>
      </w:r>
      <w:r w:rsidRPr="00B50F94">
        <w:rPr>
          <w:rFonts w:ascii="Times New Roman" w:hAnsi="Times New Roman" w:cs="Times New Roman"/>
          <w:sz w:val="24"/>
          <w:szCs w:val="24"/>
        </w:rPr>
        <w:t xml:space="preserve"> проживая что-то, человек обогащает свой внутренний мир с эмоциональной точки зрения, и это оставляет наибольший отпечаток. </w:t>
      </w:r>
    </w:p>
    <w:p w14:paraId="1D6D3AF6" w14:textId="296D359D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Следующим по эффективности был визуальный канал коммуникации, который признан одни из наиболее понятных, поэтому заинтересованность в иллюстративной поддержке, выставочной деятельности, кинематографе была очень высока.  В рамках этого типа можно выделить четыре основных приема:</w:t>
      </w:r>
    </w:p>
    <w:p w14:paraId="027BA8B1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1)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обращение к историческому развитию, </w:t>
      </w:r>
    </w:p>
    <w:p w14:paraId="5D03400D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2)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обращение к образу жизни человека при социализме, </w:t>
      </w:r>
    </w:p>
    <w:p w14:paraId="60BD23F1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3)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обращение к многонациональному богатству русской культуры </w:t>
      </w:r>
    </w:p>
    <w:p w14:paraId="5318B0A3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>4)</w:t>
      </w:r>
      <w:r w:rsidRPr="00B50F94">
        <w:rPr>
          <w:rFonts w:ascii="Times New Roman" w:hAnsi="Times New Roman" w:cs="Times New Roman"/>
          <w:sz w:val="24"/>
          <w:szCs w:val="24"/>
        </w:rPr>
        <w:tab/>
        <w:t xml:space="preserve">обращение к достижениям науки и техники как символу прогресса Советского Союза. </w:t>
      </w:r>
    </w:p>
    <w:p w14:paraId="753D401E" w14:textId="77777777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В социокультурной деятельности Советской военной администрации явно прослеживается тенденция распространения советской и русской культур на Запад. Вместе с новой системой образования активно продвигался русский язык, причем вместе с учебниками, использующими в себе уже социокультурную методологию. </w:t>
      </w:r>
    </w:p>
    <w:p w14:paraId="2AB9C7B3" w14:textId="49D1B61C" w:rsidR="00B50F94" w:rsidRPr="00B50F94" w:rsidRDefault="00B50F94" w:rsidP="00B50F9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0F94">
        <w:rPr>
          <w:rFonts w:ascii="Times New Roman" w:hAnsi="Times New Roman" w:cs="Times New Roman"/>
          <w:sz w:val="24"/>
          <w:szCs w:val="24"/>
        </w:rPr>
        <w:t xml:space="preserve">Создав новую систему образования в рамках принципов доступности образования всем, Советская военная администрация задала новые условия для формирования уже новых </w:t>
      </w:r>
      <w:r w:rsidRPr="00B50F94">
        <w:rPr>
          <w:rFonts w:ascii="Times New Roman" w:hAnsi="Times New Roman" w:cs="Times New Roman"/>
          <w:sz w:val="24"/>
          <w:szCs w:val="24"/>
        </w:rPr>
        <w:lastRenderedPageBreak/>
        <w:t>ценностей, отличных от тех, что существовали в Германии ранее. Нельзя говорить о том, что за 4 года своего существования Советская военная администрация в Германии создала новую культуру на территории Советской оккупационной зоны, однако были заложены важные основы для того, чтобы в социокультурном плане культура Восточной Германии развивалась по иному пути в ближайшие 40 лет, что привело к появлению состояния переходности как результату военного конфликта.</w:t>
      </w:r>
    </w:p>
    <w:p w14:paraId="5E9393A8" w14:textId="77777777" w:rsidR="00B50F94" w:rsidRPr="00B50F94" w:rsidRDefault="00B50F94" w:rsidP="00B50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0F94" w:rsidRPr="00B5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94"/>
    <w:rsid w:val="00243D6F"/>
    <w:rsid w:val="00516391"/>
    <w:rsid w:val="00826F7D"/>
    <w:rsid w:val="00B50F94"/>
    <w:rsid w:val="00F4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8118"/>
  <w15:chartTrackingRefBased/>
  <w15:docId w15:val="{22261C38-CE9F-4779-95D2-2D3BD9FD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Зинчук</dc:creator>
  <cp:keywords/>
  <dc:description/>
  <cp:lastModifiedBy>Дарья Зинчук</cp:lastModifiedBy>
  <cp:revision>3</cp:revision>
  <dcterms:created xsi:type="dcterms:W3CDTF">2024-02-25T19:59:00Z</dcterms:created>
  <dcterms:modified xsi:type="dcterms:W3CDTF">2024-02-25T20:42:00Z</dcterms:modified>
</cp:coreProperties>
</file>