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80D" w:rsidRPr="00F11738" w:rsidRDefault="003F480D" w:rsidP="003F480D">
      <w:pPr>
        <w:jc w:val="center"/>
        <w:rPr>
          <w:rFonts w:ascii="Times New Roman" w:hAnsi="Times New Roman" w:cs="Times New Roman"/>
          <w:b/>
        </w:rPr>
      </w:pPr>
      <w:r w:rsidRPr="00F11738">
        <w:rPr>
          <w:rFonts w:ascii="Times New Roman" w:hAnsi="Times New Roman" w:cs="Times New Roman"/>
          <w:b/>
        </w:rPr>
        <w:t xml:space="preserve">Иноязычный акцент как </w:t>
      </w:r>
      <w:proofErr w:type="spellStart"/>
      <w:r w:rsidRPr="00F11738">
        <w:rPr>
          <w:rFonts w:ascii="Times New Roman" w:hAnsi="Times New Roman" w:cs="Times New Roman"/>
          <w:b/>
        </w:rPr>
        <w:t>стереотипизатор</w:t>
      </w:r>
      <w:proofErr w:type="spellEnd"/>
      <w:r w:rsidRPr="00F11738">
        <w:rPr>
          <w:rFonts w:ascii="Times New Roman" w:hAnsi="Times New Roman" w:cs="Times New Roman"/>
          <w:b/>
        </w:rPr>
        <w:t xml:space="preserve"> отношения к профессиональным качествам говорящего в германской </w:t>
      </w:r>
      <w:proofErr w:type="spellStart"/>
      <w:r w:rsidRPr="00F11738">
        <w:rPr>
          <w:rFonts w:ascii="Times New Roman" w:hAnsi="Times New Roman" w:cs="Times New Roman"/>
          <w:b/>
        </w:rPr>
        <w:t>лингвокультуре</w:t>
      </w:r>
      <w:proofErr w:type="spellEnd"/>
    </w:p>
    <w:p w:rsidR="003F480D" w:rsidRPr="00F11738" w:rsidRDefault="003F480D" w:rsidP="003F480D">
      <w:pPr>
        <w:jc w:val="center"/>
        <w:rPr>
          <w:rFonts w:ascii="Times New Roman" w:hAnsi="Times New Roman" w:cs="Times New Roman"/>
        </w:rPr>
      </w:pPr>
      <w:r w:rsidRPr="00F11738">
        <w:rPr>
          <w:rFonts w:ascii="Times New Roman" w:hAnsi="Times New Roman" w:cs="Times New Roman"/>
        </w:rPr>
        <w:t xml:space="preserve">Научный руководитель – кандидат педагогических наук, доцент </w:t>
      </w:r>
    </w:p>
    <w:p w:rsidR="003F480D" w:rsidRPr="00F11738" w:rsidRDefault="003F480D" w:rsidP="003F480D">
      <w:pPr>
        <w:jc w:val="center"/>
        <w:rPr>
          <w:rFonts w:ascii="Times New Roman" w:hAnsi="Times New Roman" w:cs="Times New Roman"/>
        </w:rPr>
      </w:pPr>
      <w:r w:rsidRPr="00F11738">
        <w:rPr>
          <w:rFonts w:ascii="Times New Roman" w:hAnsi="Times New Roman" w:cs="Times New Roman"/>
        </w:rPr>
        <w:t xml:space="preserve">кафедры лингвистики, перевода и межкультурной коммуникации </w:t>
      </w:r>
    </w:p>
    <w:p w:rsidR="003F480D" w:rsidRPr="00F11738" w:rsidRDefault="003F480D" w:rsidP="003F480D">
      <w:pPr>
        <w:jc w:val="center"/>
        <w:rPr>
          <w:rFonts w:ascii="Times New Roman" w:hAnsi="Times New Roman" w:cs="Times New Roman"/>
          <w:i/>
          <w:iCs/>
        </w:rPr>
      </w:pPr>
      <w:r w:rsidRPr="00F11738">
        <w:rPr>
          <w:rFonts w:ascii="Times New Roman" w:hAnsi="Times New Roman" w:cs="Times New Roman"/>
          <w:i/>
          <w:iCs/>
        </w:rPr>
        <w:t>Колесникова Александра Николаевна</w:t>
      </w:r>
    </w:p>
    <w:p w:rsidR="003F480D" w:rsidRPr="00F11738" w:rsidRDefault="003F480D" w:rsidP="003F480D">
      <w:pPr>
        <w:pStyle w:val="a7"/>
        <w:spacing w:line="240" w:lineRule="auto"/>
        <w:ind w:firstLine="0"/>
        <w:jc w:val="center"/>
        <w:rPr>
          <w:rFonts w:cs="Times New Roman"/>
          <w:iCs/>
          <w:sz w:val="24"/>
          <w:szCs w:val="24"/>
        </w:rPr>
      </w:pPr>
      <w:r w:rsidRPr="00F11738">
        <w:rPr>
          <w:rFonts w:cs="Times New Roman"/>
          <w:iCs/>
          <w:sz w:val="24"/>
          <w:szCs w:val="24"/>
        </w:rPr>
        <w:t>Студент (бакалавр)</w:t>
      </w:r>
    </w:p>
    <w:p w:rsidR="003F480D" w:rsidRPr="00F11738" w:rsidRDefault="003F480D" w:rsidP="003F480D">
      <w:pPr>
        <w:jc w:val="center"/>
        <w:rPr>
          <w:rFonts w:ascii="Times New Roman" w:hAnsi="Times New Roman" w:cs="Times New Roman"/>
          <w:i/>
        </w:rPr>
      </w:pPr>
      <w:r w:rsidRPr="00F11738">
        <w:rPr>
          <w:rFonts w:ascii="Times New Roman" w:hAnsi="Times New Roman" w:cs="Times New Roman"/>
          <w:i/>
        </w:rPr>
        <w:t>Фролова Василисса Андреевна</w:t>
      </w:r>
    </w:p>
    <w:p w:rsidR="003F480D" w:rsidRPr="00F11738" w:rsidRDefault="003F480D" w:rsidP="003F480D">
      <w:pPr>
        <w:pStyle w:val="a7"/>
        <w:spacing w:line="240" w:lineRule="auto"/>
        <w:ind w:firstLine="0"/>
        <w:jc w:val="center"/>
        <w:rPr>
          <w:rFonts w:cs="Times New Roman"/>
          <w:i/>
          <w:sz w:val="24"/>
          <w:szCs w:val="24"/>
        </w:rPr>
      </w:pPr>
      <w:r w:rsidRPr="00F11738">
        <w:rPr>
          <w:rFonts w:cs="Times New Roman"/>
          <w:i/>
          <w:sz w:val="24"/>
          <w:szCs w:val="24"/>
        </w:rPr>
        <w:t>Московский государственный университет имени М.В. Ломоносова, Факультет иностранных языков и регионоведения, Кафедра лингвистики и межкультурной коммуникации, Москва, Россия</w:t>
      </w:r>
    </w:p>
    <w:p w:rsidR="003F480D" w:rsidRPr="00F11738" w:rsidRDefault="003F480D" w:rsidP="003F480D">
      <w:pPr>
        <w:pStyle w:val="a7"/>
        <w:spacing w:line="240" w:lineRule="auto"/>
        <w:ind w:firstLine="0"/>
        <w:jc w:val="center"/>
        <w:rPr>
          <w:rFonts w:cs="Times New Roman"/>
          <w:i/>
          <w:sz w:val="24"/>
          <w:szCs w:val="24"/>
          <w:lang w:val="de-DE"/>
        </w:rPr>
      </w:pPr>
      <w:proofErr w:type="spellStart"/>
      <w:r w:rsidRPr="00F11738">
        <w:rPr>
          <w:rFonts w:cs="Times New Roman"/>
          <w:i/>
          <w:sz w:val="24"/>
          <w:szCs w:val="24"/>
          <w:lang w:val="de-DE"/>
        </w:rPr>
        <w:t>E-mail</w:t>
      </w:r>
      <w:proofErr w:type="spellEnd"/>
      <w:r w:rsidRPr="00F11738">
        <w:rPr>
          <w:rFonts w:cs="Times New Roman"/>
          <w:i/>
          <w:sz w:val="24"/>
          <w:szCs w:val="24"/>
          <w:lang w:val="de-DE"/>
        </w:rPr>
        <w:t xml:space="preserve">: </w:t>
      </w:r>
      <w:hyperlink r:id="rId5" w:history="1">
        <w:r w:rsidRPr="00F11738">
          <w:rPr>
            <w:rStyle w:val="aa"/>
            <w:rFonts w:cs="Times New Roman"/>
            <w:i/>
            <w:sz w:val="24"/>
            <w:szCs w:val="24"/>
            <w:lang w:val="de-DE"/>
          </w:rPr>
          <w:t>vasilissa.frolova@gmail.com</w:t>
        </w:r>
      </w:hyperlink>
    </w:p>
    <w:p w:rsidR="003F480D" w:rsidRPr="00F11738" w:rsidRDefault="003F480D" w:rsidP="003F480D">
      <w:pPr>
        <w:rPr>
          <w:rFonts w:ascii="Times New Roman" w:hAnsi="Times New Roman" w:cs="Times New Roman"/>
          <w:lang w:val="de-DE"/>
        </w:rPr>
      </w:pPr>
    </w:p>
    <w:p w:rsidR="003F480D" w:rsidRPr="00CE5D54" w:rsidRDefault="003F480D" w:rsidP="00CE5D54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1738">
        <w:rPr>
          <w:rFonts w:ascii="Times New Roman" w:hAnsi="Times New Roman" w:cs="Times New Roman"/>
        </w:rPr>
        <w:t xml:space="preserve">Широкое распространение устной межкультурной коммуникации в XXI веке диктует новые векторы развития профессионального взаимодействия. Если в речи говорящего присутствуют «помехи», указывающие на иноязычный акцент, это может исказить смысл речевого высказывания и привести к «снижению заинтересованности носителя языка в акте общения» </w:t>
      </w:r>
      <w:r w:rsidRPr="00F11738">
        <w:rPr>
          <w:rFonts w:ascii="Times New Roman" w:hAnsi="Times New Roman" w:cs="Times New Roman"/>
          <w:color w:val="000000" w:themeColor="text1"/>
        </w:rPr>
        <w:t>[</w:t>
      </w:r>
      <w:r w:rsidR="008E5ED7" w:rsidRPr="008E5ED7">
        <w:rPr>
          <w:rFonts w:ascii="Times New Roman" w:hAnsi="Times New Roman" w:cs="Times New Roman"/>
          <w:color w:val="000000" w:themeColor="text1"/>
        </w:rPr>
        <w:t>1</w:t>
      </w:r>
      <w:r w:rsidRPr="00F11738">
        <w:rPr>
          <w:rFonts w:ascii="Times New Roman" w:hAnsi="Times New Roman" w:cs="Times New Roman"/>
          <w:color w:val="000000" w:themeColor="text1"/>
        </w:rPr>
        <w:t xml:space="preserve">]. </w:t>
      </w:r>
      <w:r w:rsidRPr="00F11738">
        <w:rPr>
          <w:rFonts w:ascii="Times New Roman" w:hAnsi="Times New Roman" w:cs="Times New Roman"/>
        </w:rPr>
        <w:t xml:space="preserve">Согласно немецкому фонетисту У. </w:t>
      </w:r>
      <w:proofErr w:type="spellStart"/>
      <w:r w:rsidRPr="00F11738">
        <w:rPr>
          <w:rFonts w:ascii="Times New Roman" w:hAnsi="Times New Roman" w:cs="Times New Roman"/>
        </w:rPr>
        <w:t>Хиршфельд</w:t>
      </w:r>
      <w:proofErr w:type="spellEnd"/>
      <w:r w:rsidRPr="00F11738">
        <w:rPr>
          <w:rFonts w:ascii="Times New Roman" w:hAnsi="Times New Roman" w:cs="Times New Roman"/>
        </w:rPr>
        <w:t xml:space="preserve">, говорящих с менее выраженным акцентом слушатели-носители склонны оценивать лучше не только с точки зрения </w:t>
      </w:r>
      <w:r w:rsidRPr="00F11738">
        <w:rPr>
          <w:rFonts w:ascii="Times New Roman" w:eastAsia="Times New Roman" w:hAnsi="Times New Roman" w:cs="Times New Roman"/>
          <w:lang w:eastAsia="ru-RU"/>
        </w:rPr>
        <w:t>уровня владения языком, но и с точки зрения его образования, социальной принадлежности, а также определенных личностных качеств [</w:t>
      </w:r>
      <w:r w:rsidR="00730350" w:rsidRPr="00730350">
        <w:rPr>
          <w:rFonts w:ascii="Times New Roman" w:eastAsia="Times New Roman" w:hAnsi="Times New Roman" w:cs="Times New Roman"/>
          <w:lang w:eastAsia="ru-RU"/>
        </w:rPr>
        <w:t>2</w:t>
      </w:r>
      <w:r w:rsidRPr="00F11738">
        <w:rPr>
          <w:rFonts w:ascii="Times New Roman" w:eastAsia="Times New Roman" w:hAnsi="Times New Roman" w:cs="Times New Roman"/>
          <w:lang w:eastAsia="ru-RU"/>
        </w:rPr>
        <w:t xml:space="preserve">]. Таким образом, в настоящее время особый интерес представляет оценка </w:t>
      </w:r>
      <w:r w:rsidR="00AA354B" w:rsidRPr="00AA354B">
        <w:rPr>
          <w:rFonts w:ascii="Times New Roman" w:eastAsia="Times New Roman" w:hAnsi="Times New Roman" w:cs="Times New Roman"/>
          <w:lang w:eastAsia="ru-RU"/>
        </w:rPr>
        <w:t>восприяти</w:t>
      </w:r>
      <w:r w:rsidR="00AA354B">
        <w:rPr>
          <w:rFonts w:ascii="Times New Roman" w:eastAsia="Times New Roman" w:hAnsi="Times New Roman" w:cs="Times New Roman"/>
          <w:lang w:eastAsia="ru-RU"/>
        </w:rPr>
        <w:t>я</w:t>
      </w:r>
      <w:r w:rsidR="00AA354B" w:rsidRPr="00AA354B">
        <w:rPr>
          <w:rFonts w:ascii="Times New Roman" w:eastAsia="Times New Roman" w:hAnsi="Times New Roman" w:cs="Times New Roman"/>
          <w:lang w:eastAsia="ru-RU"/>
        </w:rPr>
        <w:t xml:space="preserve"> говорящих, речь которых маркирована иноязычным акцентом, в контексте профессионального общения</w:t>
      </w:r>
      <w:r w:rsidRPr="00F11738">
        <w:rPr>
          <w:rFonts w:ascii="Times New Roman" w:eastAsia="Times New Roman" w:hAnsi="Times New Roman" w:cs="Times New Roman"/>
          <w:lang w:eastAsia="ru-RU"/>
        </w:rPr>
        <w:t>.</w:t>
      </w:r>
      <w:r w:rsidR="00544D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354B">
        <w:rPr>
          <w:rFonts w:ascii="Times New Roman" w:eastAsia="Times New Roman" w:hAnsi="Times New Roman" w:cs="Times New Roman"/>
          <w:lang w:eastAsia="ru-RU"/>
        </w:rPr>
        <w:t>Р</w:t>
      </w:r>
      <w:r w:rsidR="00544DFA" w:rsidRPr="00544DFA">
        <w:rPr>
          <w:rFonts w:ascii="Times New Roman" w:eastAsia="Times New Roman" w:hAnsi="Times New Roman" w:cs="Times New Roman"/>
          <w:lang w:eastAsia="ru-RU"/>
        </w:rPr>
        <w:t xml:space="preserve">епрезентация данного восприятия </w:t>
      </w:r>
      <w:r w:rsidR="00AA354B">
        <w:rPr>
          <w:rFonts w:ascii="Times New Roman" w:eastAsia="Times New Roman" w:hAnsi="Times New Roman" w:cs="Times New Roman"/>
          <w:lang w:eastAsia="ru-RU"/>
        </w:rPr>
        <w:t xml:space="preserve">находит отражение </w:t>
      </w:r>
      <w:r w:rsidR="00544DFA" w:rsidRPr="00544DFA">
        <w:rPr>
          <w:rFonts w:ascii="Times New Roman" w:eastAsia="Times New Roman" w:hAnsi="Times New Roman" w:cs="Times New Roman"/>
          <w:lang w:eastAsia="ru-RU"/>
        </w:rPr>
        <w:t>в кинематографических произведениях</w:t>
      </w:r>
      <w:r w:rsidR="00CE5D54">
        <w:rPr>
          <w:rFonts w:ascii="Times New Roman" w:eastAsia="Times New Roman" w:hAnsi="Times New Roman" w:cs="Times New Roman"/>
          <w:lang w:eastAsia="ru-RU"/>
        </w:rPr>
        <w:t>, в числе которых</w:t>
      </w:r>
      <w:r w:rsidR="00544DFA" w:rsidRPr="00544D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5D54">
        <w:rPr>
          <w:rFonts w:ascii="Times New Roman" w:eastAsia="Times New Roman" w:hAnsi="Times New Roman" w:cs="Times New Roman"/>
          <w:lang w:eastAsia="ru-RU"/>
        </w:rPr>
        <w:t>–</w:t>
      </w:r>
      <w:r w:rsidR="00544DFA" w:rsidRPr="00544DFA">
        <w:rPr>
          <w:rFonts w:ascii="Times New Roman" w:eastAsia="Times New Roman" w:hAnsi="Times New Roman" w:cs="Times New Roman"/>
          <w:lang w:eastAsia="ru-RU"/>
        </w:rPr>
        <w:t xml:space="preserve"> драматический фильм «Изгнание» 2020 г.</w:t>
      </w:r>
    </w:p>
    <w:p w:rsidR="003F480D" w:rsidRDefault="003F480D" w:rsidP="00CD19A7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1738">
        <w:rPr>
          <w:rFonts w:ascii="Times New Roman" w:eastAsia="Times New Roman" w:hAnsi="Times New Roman" w:cs="Times New Roman"/>
          <w:b/>
          <w:bCs/>
          <w:lang w:eastAsia="ru-RU"/>
        </w:rPr>
        <w:t xml:space="preserve">Целью </w:t>
      </w:r>
      <w:r w:rsidRPr="00F11738">
        <w:rPr>
          <w:rFonts w:ascii="Times New Roman" w:eastAsia="Times New Roman" w:hAnsi="Times New Roman" w:cs="Times New Roman"/>
          <w:lang w:eastAsia="ru-RU"/>
        </w:rPr>
        <w:t xml:space="preserve">настоящего исследования было </w:t>
      </w:r>
      <w:r w:rsidR="005A20EE">
        <w:rPr>
          <w:rFonts w:ascii="Times New Roman" w:eastAsia="Times New Roman" w:hAnsi="Times New Roman" w:cs="Times New Roman"/>
          <w:lang w:eastAsia="ru-RU"/>
        </w:rPr>
        <w:t xml:space="preserve">провести лингвистический анализ </w:t>
      </w:r>
      <w:r w:rsidR="005A20EE" w:rsidRPr="00CE5D54">
        <w:rPr>
          <w:rFonts w:ascii="Times New Roman" w:eastAsia="Times New Roman" w:hAnsi="Times New Roman" w:cs="Times New Roman"/>
          <w:lang w:eastAsia="ru-RU"/>
        </w:rPr>
        <w:t>языковы</w:t>
      </w:r>
      <w:r w:rsidR="005A20EE">
        <w:rPr>
          <w:rFonts w:ascii="Times New Roman" w:eastAsia="Times New Roman" w:hAnsi="Times New Roman" w:cs="Times New Roman"/>
          <w:lang w:eastAsia="ru-RU"/>
        </w:rPr>
        <w:t>х</w:t>
      </w:r>
      <w:r w:rsidR="005A20EE" w:rsidRPr="00CE5D54">
        <w:rPr>
          <w:rFonts w:ascii="Times New Roman" w:eastAsia="Times New Roman" w:hAnsi="Times New Roman" w:cs="Times New Roman"/>
          <w:lang w:eastAsia="ru-RU"/>
        </w:rPr>
        <w:t xml:space="preserve"> средств, связанны</w:t>
      </w:r>
      <w:r w:rsidR="005A20EE">
        <w:rPr>
          <w:rFonts w:ascii="Times New Roman" w:eastAsia="Times New Roman" w:hAnsi="Times New Roman" w:cs="Times New Roman"/>
          <w:lang w:eastAsia="ru-RU"/>
        </w:rPr>
        <w:t>х</w:t>
      </w:r>
      <w:r w:rsidR="005A20EE" w:rsidRPr="00CE5D54">
        <w:rPr>
          <w:rFonts w:ascii="Times New Roman" w:eastAsia="Times New Roman" w:hAnsi="Times New Roman" w:cs="Times New Roman"/>
          <w:lang w:eastAsia="ru-RU"/>
        </w:rPr>
        <w:t xml:space="preserve"> с дискриминацией </w:t>
      </w:r>
      <w:r w:rsidR="00CD19A7">
        <w:rPr>
          <w:rFonts w:ascii="Times New Roman" w:eastAsia="Times New Roman" w:hAnsi="Times New Roman" w:cs="Times New Roman"/>
          <w:lang w:eastAsia="ru-RU"/>
        </w:rPr>
        <w:t xml:space="preserve">главного героя фильма, тем самым изучив </w:t>
      </w:r>
      <w:r w:rsidR="00CE5D54">
        <w:rPr>
          <w:rFonts w:ascii="Times New Roman" w:eastAsia="Times New Roman" w:hAnsi="Times New Roman" w:cs="Times New Roman"/>
          <w:lang w:eastAsia="ru-RU"/>
        </w:rPr>
        <w:t>особенности</w:t>
      </w:r>
      <w:r w:rsidR="00CE5D54" w:rsidRPr="00CE5D54">
        <w:rPr>
          <w:rFonts w:ascii="Times New Roman" w:eastAsia="Times New Roman" w:hAnsi="Times New Roman" w:cs="Times New Roman"/>
          <w:lang w:eastAsia="ru-RU"/>
        </w:rPr>
        <w:t xml:space="preserve"> дискриминирующего отношения к мигрантам с учетом факта наличия у них иноязычного акцента</w:t>
      </w:r>
      <w:r w:rsidRPr="00F11738">
        <w:rPr>
          <w:rFonts w:ascii="Times New Roman" w:eastAsia="Times New Roman" w:hAnsi="Times New Roman" w:cs="Times New Roman"/>
          <w:lang w:eastAsia="ru-RU"/>
        </w:rPr>
        <w:t>.</w:t>
      </w:r>
    </w:p>
    <w:p w:rsidR="003F480D" w:rsidRPr="00F11738" w:rsidRDefault="003F480D" w:rsidP="002C7164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11738">
        <w:rPr>
          <w:rFonts w:ascii="Times New Roman" w:eastAsia="Times New Roman" w:hAnsi="Times New Roman" w:cs="Times New Roman"/>
          <w:b/>
          <w:bCs/>
          <w:lang w:eastAsia="ru-RU"/>
        </w:rPr>
        <w:t>Объектом исследования</w:t>
      </w:r>
      <w:r w:rsidRPr="00F11738">
        <w:rPr>
          <w:rFonts w:ascii="Times New Roman" w:eastAsia="Times New Roman" w:hAnsi="Times New Roman" w:cs="Times New Roman"/>
          <w:lang w:eastAsia="ru-RU"/>
        </w:rPr>
        <w:t xml:space="preserve"> является иноязычный акцент как </w:t>
      </w:r>
      <w:proofErr w:type="spellStart"/>
      <w:r w:rsidRPr="00F11738">
        <w:rPr>
          <w:rFonts w:ascii="Times New Roman" w:eastAsia="Times New Roman" w:hAnsi="Times New Roman" w:cs="Times New Roman"/>
          <w:lang w:eastAsia="ru-RU"/>
        </w:rPr>
        <w:t>стереотипизатор</w:t>
      </w:r>
      <w:proofErr w:type="spellEnd"/>
      <w:r w:rsidRPr="00F11738">
        <w:rPr>
          <w:rFonts w:ascii="Times New Roman" w:eastAsia="Times New Roman" w:hAnsi="Times New Roman" w:cs="Times New Roman"/>
          <w:lang w:eastAsia="ru-RU"/>
        </w:rPr>
        <w:t xml:space="preserve"> отношения к говорящему, </w:t>
      </w:r>
      <w:r w:rsidRPr="00F11738">
        <w:rPr>
          <w:rFonts w:ascii="Times New Roman" w:eastAsia="Times New Roman" w:hAnsi="Times New Roman" w:cs="Times New Roman"/>
          <w:b/>
          <w:bCs/>
          <w:lang w:eastAsia="ru-RU"/>
        </w:rPr>
        <w:t>предметом исследования</w:t>
      </w:r>
      <w:r w:rsidRPr="00F11738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110FDE">
        <w:rPr>
          <w:rFonts w:ascii="Times New Roman" w:eastAsia="Times New Roman" w:hAnsi="Times New Roman" w:cs="Times New Roman"/>
          <w:lang w:eastAsia="ru-RU"/>
        </w:rPr>
        <w:t>влияние</w:t>
      </w:r>
      <w:r w:rsidRPr="00F11738">
        <w:rPr>
          <w:rFonts w:ascii="Times New Roman" w:eastAsia="Times New Roman" w:hAnsi="Times New Roman" w:cs="Times New Roman"/>
          <w:lang w:eastAsia="ru-RU"/>
        </w:rPr>
        <w:t xml:space="preserve"> иноязычного акцента на </w:t>
      </w:r>
      <w:proofErr w:type="spellStart"/>
      <w:r w:rsidRPr="00F11738">
        <w:rPr>
          <w:rFonts w:ascii="Times New Roman" w:eastAsia="Times New Roman" w:hAnsi="Times New Roman" w:cs="Times New Roman"/>
          <w:lang w:eastAsia="ru-RU"/>
        </w:rPr>
        <w:t>стереотипипизацию</w:t>
      </w:r>
      <w:proofErr w:type="spellEnd"/>
      <w:r w:rsidRPr="00F11738">
        <w:rPr>
          <w:rFonts w:ascii="Times New Roman" w:eastAsia="Times New Roman" w:hAnsi="Times New Roman" w:cs="Times New Roman"/>
          <w:lang w:eastAsia="ru-RU"/>
        </w:rPr>
        <w:t xml:space="preserve"> профессиональных качеств говорящего </w:t>
      </w:r>
      <w:r w:rsidR="00CD19A7">
        <w:rPr>
          <w:rFonts w:ascii="Times New Roman" w:eastAsia="Times New Roman" w:hAnsi="Times New Roman" w:cs="Times New Roman"/>
          <w:lang w:eastAsia="ru-RU"/>
        </w:rPr>
        <w:t xml:space="preserve">и его дискриминацию </w:t>
      </w:r>
      <w:r w:rsidRPr="00F11738">
        <w:rPr>
          <w:rFonts w:ascii="Times New Roman" w:eastAsia="Times New Roman" w:hAnsi="Times New Roman" w:cs="Times New Roman"/>
          <w:lang w:eastAsia="ru-RU"/>
        </w:rPr>
        <w:t xml:space="preserve">в рамках общения в бизнес-среде. </w:t>
      </w:r>
      <w:r w:rsidRPr="00F11738">
        <w:rPr>
          <w:rFonts w:ascii="Times New Roman" w:eastAsia="Times New Roman" w:hAnsi="Times New Roman" w:cs="Times New Roman"/>
          <w:b/>
          <w:bCs/>
          <w:lang w:eastAsia="ru-RU"/>
        </w:rPr>
        <w:t>Материалом</w:t>
      </w:r>
      <w:r w:rsidRPr="00F11738">
        <w:rPr>
          <w:rFonts w:ascii="Times New Roman" w:eastAsia="Times New Roman" w:hAnsi="Times New Roman" w:cs="Times New Roman"/>
          <w:lang w:eastAsia="ru-RU"/>
        </w:rPr>
        <w:t xml:space="preserve"> для исследования послужил</w:t>
      </w:r>
      <w:r w:rsidR="00CD19A7">
        <w:rPr>
          <w:rFonts w:ascii="Times New Roman" w:eastAsia="Times New Roman" w:hAnsi="Times New Roman" w:cs="Times New Roman"/>
          <w:lang w:eastAsia="ru-RU"/>
        </w:rPr>
        <w:t xml:space="preserve"> текст сценария фильма </w:t>
      </w:r>
      <w:r w:rsidR="00CD19A7" w:rsidRPr="00544DFA">
        <w:rPr>
          <w:rFonts w:ascii="Times New Roman" w:eastAsia="Times New Roman" w:hAnsi="Times New Roman" w:cs="Times New Roman"/>
          <w:lang w:eastAsia="ru-RU"/>
        </w:rPr>
        <w:t>«Изгнание» 2020 г.</w:t>
      </w:r>
      <w:r w:rsidR="002C71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C7164" w:rsidRPr="00544DFA">
        <w:rPr>
          <w:rFonts w:ascii="Times New Roman" w:eastAsia="Times New Roman" w:hAnsi="Times New Roman" w:cs="Times New Roman"/>
          <w:lang w:eastAsia="ru-RU"/>
        </w:rPr>
        <w:t>(Германия, Бельгия, Косово)</w:t>
      </w:r>
      <w:r w:rsidR="002C716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F585A">
        <w:rPr>
          <w:rFonts w:ascii="Times New Roman" w:eastAsia="Times New Roman" w:hAnsi="Times New Roman" w:cs="Times New Roman"/>
          <w:lang w:eastAsia="ru-RU"/>
        </w:rPr>
        <w:t>который</w:t>
      </w:r>
      <w:r w:rsidRPr="00F11738">
        <w:rPr>
          <w:rFonts w:ascii="Times New Roman" w:eastAsia="Times New Roman" w:hAnsi="Times New Roman" w:cs="Times New Roman"/>
          <w:lang w:eastAsia="ru-RU"/>
        </w:rPr>
        <w:t xml:space="preserve"> позволил оценить влияние иноязычного акцента на устный профессиональный дискурс в германской </w:t>
      </w:r>
      <w:proofErr w:type="spellStart"/>
      <w:r w:rsidRPr="00F11738">
        <w:rPr>
          <w:rFonts w:ascii="Times New Roman" w:eastAsia="Times New Roman" w:hAnsi="Times New Roman" w:cs="Times New Roman"/>
          <w:lang w:eastAsia="ru-RU"/>
        </w:rPr>
        <w:t>лингвокультуре</w:t>
      </w:r>
      <w:proofErr w:type="spellEnd"/>
      <w:r w:rsidRPr="00F11738">
        <w:rPr>
          <w:rFonts w:ascii="Times New Roman" w:eastAsia="Times New Roman" w:hAnsi="Times New Roman" w:cs="Times New Roman"/>
          <w:lang w:eastAsia="ru-RU"/>
        </w:rPr>
        <w:t>.</w:t>
      </w:r>
    </w:p>
    <w:p w:rsidR="007130D4" w:rsidRDefault="003F480D" w:rsidP="0025175E">
      <w:pPr>
        <w:ind w:firstLine="36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25175E">
        <w:rPr>
          <w:rFonts w:ascii="Times New Roman" w:hAnsi="Times New Roman" w:cs="Times New Roman"/>
        </w:rPr>
        <w:t>В ходе изучения существующих исследований была выявлена неоднозначность влияния иноязычного акцента на общение в профессиональном контексте. Существуют исследования</w:t>
      </w:r>
      <w:r w:rsidR="00544DFA" w:rsidRPr="0025175E">
        <w:rPr>
          <w:rFonts w:ascii="Times New Roman" w:hAnsi="Times New Roman" w:cs="Times New Roman"/>
        </w:rPr>
        <w:t xml:space="preserve">, указывающие на наличие случаев дискриминации работников по акцентному признаку. Так, в 2022 году 96 англоговорящих слушателей из Канады при оценке аудиозаписей 12 говорящих на английском языке в деловой среде (для шести из них английский язык являлся родным, для шести других – вторым языком при первом тагальском) отметили носителей английского языка как более компетентных в сравнении с носителями </w:t>
      </w:r>
      <w:r w:rsidR="00544DFA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тагальского языка (доверительный интервал (характеризует точность измерения данной выборки) </w:t>
      </w:r>
      <w:r w:rsidR="00544DFA" w:rsidRPr="0025175E">
        <w:rPr>
          <w:rFonts w:ascii="Times New Roman" w:hAnsi="Times New Roman" w:cs="Times New Roman"/>
        </w:rPr>
        <w:t>–</w:t>
      </w:r>
      <w:r w:rsidR="00544DFA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[3.05, 16.68], при доверительной вероятности, равной 95% (т.е. вероятности нахождения полученного результата в истинном диапазоне значений))</w:t>
      </w:r>
      <w:r w:rsidR="00544DFA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544DFA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[</w:t>
      </w:r>
      <w:r w:rsidR="00730350" w:rsidRPr="00730350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5</w:t>
      </w:r>
      <w:r w:rsidR="00544DFA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]</w:t>
      </w:r>
      <w:r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. </w:t>
      </w:r>
      <w:r w:rsidR="007F5D55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В то же время</w:t>
      </w:r>
      <w:r w:rsidR="007251D8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r w:rsidR="007F5D55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результаты </w:t>
      </w:r>
      <w:r w:rsidR="007251D8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проведенно</w:t>
      </w:r>
      <w:r w:rsidR="007F5D55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го</w:t>
      </w:r>
      <w:r w:rsidR="007251D8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нами </w:t>
      </w:r>
      <w:r w:rsidR="0025175E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эмпирического исследования</w:t>
      </w:r>
      <w:r w:rsidR="007251D8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7F5D55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[</w:t>
      </w:r>
      <w:r w:rsidR="00730350" w:rsidRPr="00730350">
        <w:rPr>
          <w:rFonts w:ascii="Times New Roman" w:hAnsi="Times New Roman" w:cs="Times New Roman"/>
        </w:rPr>
        <w:t>3</w:t>
      </w:r>
      <w:r w:rsidR="007F5D55" w:rsidRPr="0025175E">
        <w:rPr>
          <w:rFonts w:ascii="Times New Roman" w:hAnsi="Times New Roman" w:cs="Times New Roman"/>
        </w:rPr>
        <w:t xml:space="preserve">] среди </w:t>
      </w:r>
      <w:r w:rsidR="007F5D55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108 русскоязычных мигрантов (медианный возраст = 39,5), в настоящее время живущих в Германии и работающих в различных областях</w:t>
      </w:r>
      <w:r w:rsidR="007F5D55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(</w:t>
      </w:r>
      <w:r w:rsidR="007F5D55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IT, финансы, юриспруденция,</w:t>
      </w:r>
      <w:r w:rsidR="007F5D55" w:rsidRPr="0025175E">
        <w:rPr>
          <w:rFonts w:ascii="Times New Roman" w:hAnsi="Times New Roman" w:cs="Times New Roman"/>
        </w:rPr>
        <w:t xml:space="preserve"> здравоохранение, образование и др.</w:t>
      </w:r>
      <w:r w:rsidR="007F5D55" w:rsidRPr="0025175E">
        <w:rPr>
          <w:rFonts w:ascii="Times New Roman" w:hAnsi="Times New Roman" w:cs="Times New Roman"/>
        </w:rPr>
        <w:t xml:space="preserve">) </w:t>
      </w:r>
      <w:r w:rsidR="007F5D55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показали, что более половины информантов (53,7%) никогда не сталкивались с трудностями при решении рабочих задач из-за иноязычного акцента. </w:t>
      </w:r>
      <w:r w:rsidR="0025175E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Кроме того, </w:t>
      </w:r>
      <w:r w:rsidR="007F5D55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влияние иностранного акцента на успешность профессиональной коммуникации не настолько велико, чтобы значительно препятствовать выполнению </w:t>
      </w:r>
      <w:r w:rsidR="007F5D55" w:rsidRPr="0025175E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lastRenderedPageBreak/>
        <w:t xml:space="preserve">профессиональных обязанностей (31,5% опрошенных никогда не получали замечаний по поводу своего иностранного акцента в рамках рабочего процесса). </w:t>
      </w:r>
    </w:p>
    <w:p w:rsidR="003F480D" w:rsidRDefault="003F480D" w:rsidP="003F480D">
      <w:pPr>
        <w:ind w:firstLine="36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F11738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На основании результатов актуальных исследований по данной теме была сформулирована следующая </w:t>
      </w:r>
      <w:r w:rsidRPr="00F11738">
        <w:rPr>
          <w:rStyle w:val="a3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гипотеза</w:t>
      </w:r>
      <w:r w:rsidRPr="00F11738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: </w:t>
      </w:r>
      <w:r w:rsidR="00C2352F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наличие </w:t>
      </w:r>
      <w:r w:rsidRPr="00F11738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иноязычн</w:t>
      </w:r>
      <w:r w:rsidR="00C2352F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ого</w:t>
      </w:r>
      <w:r w:rsidRPr="00F11738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акцент</w:t>
      </w:r>
      <w:r w:rsidR="00C2352F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а</w:t>
      </w:r>
      <w:r w:rsidRPr="00F11738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C2352F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у говорящего</w:t>
      </w:r>
      <w:r w:rsidR="00E1028D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-мигранта</w:t>
      </w:r>
      <w:r w:rsidR="00C2352F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F11738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оказывает влияние на </w:t>
      </w:r>
      <w:r w:rsidR="00C2352F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отношение окружающих к нему</w:t>
      </w:r>
      <w:r w:rsidRPr="00F11738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в профессиональной среде</w:t>
      </w:r>
      <w:r w:rsidR="00E1028D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, а также на его взаимодействие с ними</w:t>
      </w:r>
      <w:r w:rsidRPr="00F11738"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. </w:t>
      </w:r>
    </w:p>
    <w:p w:rsidR="00BA2177" w:rsidRDefault="00E1028D" w:rsidP="00CA39CF">
      <w:pPr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E1028D">
        <w:rPr>
          <w:rFonts w:ascii="Times New Roman" w:eastAsia="Times New Roman" w:hAnsi="Times New Roman" w:cs="Times New Roman"/>
          <w:lang w:eastAsia="ru-RU"/>
        </w:rPr>
        <w:t>Практическая значимость фильма «Изгнание» для настоящего исследования заключается в возможности использования его как основы для выявления черт дискриминирующего отношения к мигрантам с учетом факта наличия у них иноязычного акцента.</w:t>
      </w:r>
      <w:r w:rsidR="00BA2177">
        <w:rPr>
          <w:rFonts w:ascii="Times New Roman" w:eastAsia="Times New Roman" w:hAnsi="Times New Roman" w:cs="Times New Roman"/>
          <w:lang w:eastAsia="ru-RU"/>
        </w:rPr>
        <w:t xml:space="preserve"> Таким образом, в рамках лингвистического анализа</w:t>
      </w:r>
      <w:r w:rsidR="00CA39CF">
        <w:rPr>
          <w:rFonts w:ascii="Times New Roman" w:eastAsia="Times New Roman" w:hAnsi="Times New Roman" w:cs="Times New Roman"/>
          <w:lang w:eastAsia="ru-RU"/>
        </w:rPr>
        <w:t xml:space="preserve"> были выделены группы языковых </w:t>
      </w:r>
      <w:r w:rsidR="002C7164" w:rsidRPr="00CD19A7">
        <w:rPr>
          <w:rFonts w:ascii="Times New Roman" w:eastAsia="Times New Roman" w:hAnsi="Times New Roman" w:cs="Times New Roman"/>
          <w:lang w:eastAsia="ru-RU"/>
        </w:rPr>
        <w:t>средств, указывающи</w:t>
      </w:r>
      <w:r w:rsidR="00CA39CF">
        <w:rPr>
          <w:rFonts w:ascii="Times New Roman" w:eastAsia="Times New Roman" w:hAnsi="Times New Roman" w:cs="Times New Roman"/>
          <w:lang w:eastAsia="ru-RU"/>
        </w:rPr>
        <w:t>х</w:t>
      </w:r>
      <w:r w:rsidR="002C7164" w:rsidRPr="00CD19A7">
        <w:rPr>
          <w:rFonts w:ascii="Times New Roman" w:eastAsia="Times New Roman" w:hAnsi="Times New Roman" w:cs="Times New Roman"/>
          <w:lang w:eastAsia="ru-RU"/>
        </w:rPr>
        <w:t xml:space="preserve"> на дискриминирующее отношение:</w:t>
      </w:r>
      <w:r w:rsidR="00CA39CF">
        <w:rPr>
          <w:rFonts w:ascii="Times New Roman" w:eastAsia="Times New Roman" w:hAnsi="Times New Roman" w:cs="Times New Roman"/>
          <w:lang w:eastAsia="ru-RU"/>
        </w:rPr>
        <w:t xml:space="preserve"> с</w:t>
      </w:r>
      <w:r w:rsidR="002C7164" w:rsidRPr="00CD19A7">
        <w:rPr>
          <w:rFonts w:ascii="Times New Roman" w:eastAsia="Times New Roman" w:hAnsi="Times New Roman" w:cs="Times New Roman"/>
          <w:lang w:eastAsia="ru-RU"/>
        </w:rPr>
        <w:t>интаксис (семантико-синтаксические особенности), грамматические особенности;</w:t>
      </w:r>
      <w:r w:rsidR="00CA39CF">
        <w:rPr>
          <w:rFonts w:ascii="Times New Roman" w:eastAsia="Times New Roman" w:hAnsi="Times New Roman" w:cs="Times New Roman"/>
          <w:lang w:eastAsia="ru-RU"/>
        </w:rPr>
        <w:t xml:space="preserve"> л</w:t>
      </w:r>
      <w:r w:rsidR="002C7164" w:rsidRPr="00CD19A7">
        <w:rPr>
          <w:rFonts w:ascii="Times New Roman" w:eastAsia="Times New Roman" w:hAnsi="Times New Roman" w:cs="Times New Roman"/>
          <w:lang w:eastAsia="ru-RU"/>
        </w:rPr>
        <w:t>ексемы (в т.ч. с негативной коннотацией);</w:t>
      </w:r>
      <w:r w:rsidR="00CA39CF">
        <w:rPr>
          <w:rFonts w:ascii="Times New Roman" w:eastAsia="Times New Roman" w:hAnsi="Times New Roman" w:cs="Times New Roman"/>
          <w:lang w:eastAsia="ru-RU"/>
        </w:rPr>
        <w:t xml:space="preserve"> р</w:t>
      </w:r>
      <w:r w:rsidR="002C7164" w:rsidRPr="00CD19A7">
        <w:rPr>
          <w:rFonts w:ascii="Times New Roman" w:eastAsia="Times New Roman" w:hAnsi="Times New Roman" w:cs="Times New Roman"/>
          <w:lang w:eastAsia="ru-RU"/>
        </w:rPr>
        <w:t>иторические приемы.</w:t>
      </w:r>
      <w:r w:rsidR="00CA39CF">
        <w:rPr>
          <w:rFonts w:ascii="Times New Roman" w:eastAsia="Times New Roman" w:hAnsi="Times New Roman" w:cs="Times New Roman"/>
          <w:lang w:eastAsia="ru-RU"/>
        </w:rPr>
        <w:t xml:space="preserve"> Данные группы были сформированы на основе </w:t>
      </w:r>
      <w:r w:rsidR="00BA3301">
        <w:rPr>
          <w:rFonts w:ascii="Times New Roman" w:eastAsia="Times New Roman" w:hAnsi="Times New Roman" w:cs="Times New Roman"/>
          <w:lang w:eastAsia="ru-RU"/>
        </w:rPr>
        <w:t>применяемой</w:t>
      </w:r>
      <w:r w:rsidR="00CA39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2177" w:rsidRPr="008A08E6">
        <w:rPr>
          <w:rFonts w:ascii="Times New Roman" w:eastAsia="Times New Roman" w:hAnsi="Times New Roman" w:cs="Times New Roman"/>
          <w:lang w:eastAsia="ru-RU"/>
        </w:rPr>
        <w:t xml:space="preserve">исследователями в области дискурс-анализа </w:t>
      </w:r>
      <w:r w:rsidR="00CA39CF">
        <w:rPr>
          <w:rFonts w:ascii="Times New Roman" w:eastAsia="Times New Roman" w:hAnsi="Times New Roman" w:cs="Times New Roman"/>
          <w:lang w:eastAsia="ru-RU"/>
        </w:rPr>
        <w:t xml:space="preserve">классификации </w:t>
      </w:r>
      <w:r w:rsidR="00BA2177" w:rsidRPr="008A08E6">
        <w:rPr>
          <w:rFonts w:ascii="Times New Roman" w:eastAsia="Times New Roman" w:hAnsi="Times New Roman" w:cs="Times New Roman"/>
          <w:lang w:eastAsia="ru-RU"/>
        </w:rPr>
        <w:t>средств, используемых в отношении меньшинств и мигрантов (в рамках т.н. «</w:t>
      </w:r>
      <w:proofErr w:type="spellStart"/>
      <w:r w:rsidR="00BA2177" w:rsidRPr="008A08E6">
        <w:rPr>
          <w:rFonts w:ascii="Times New Roman" w:eastAsia="Times New Roman" w:hAnsi="Times New Roman" w:cs="Times New Roman"/>
          <w:lang w:eastAsia="ru-RU"/>
        </w:rPr>
        <w:t>racist</w:t>
      </w:r>
      <w:proofErr w:type="spellEnd"/>
      <w:r w:rsidR="00BA2177" w:rsidRPr="008A08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A2177" w:rsidRPr="008A08E6">
        <w:rPr>
          <w:rFonts w:ascii="Times New Roman" w:eastAsia="Times New Roman" w:hAnsi="Times New Roman" w:cs="Times New Roman"/>
          <w:lang w:eastAsia="ru-RU"/>
        </w:rPr>
        <w:t>discourse</w:t>
      </w:r>
      <w:proofErr w:type="spellEnd"/>
      <w:r w:rsidR="00BA2177" w:rsidRPr="008A08E6">
        <w:rPr>
          <w:rFonts w:ascii="Times New Roman" w:eastAsia="Times New Roman" w:hAnsi="Times New Roman" w:cs="Times New Roman"/>
          <w:lang w:eastAsia="ru-RU"/>
        </w:rPr>
        <w:t>» (расистского дискурса), согласно [</w:t>
      </w:r>
      <w:r w:rsidR="00730350" w:rsidRPr="00730350">
        <w:rPr>
          <w:rFonts w:ascii="Times New Roman" w:eastAsia="Times New Roman" w:hAnsi="Times New Roman" w:cs="Times New Roman"/>
          <w:lang w:eastAsia="ru-RU"/>
        </w:rPr>
        <w:t>4</w:t>
      </w:r>
      <w:r w:rsidR="00BA2177" w:rsidRPr="008A08E6">
        <w:rPr>
          <w:rFonts w:ascii="Times New Roman" w:eastAsia="Times New Roman" w:hAnsi="Times New Roman" w:cs="Times New Roman"/>
          <w:lang w:eastAsia="ru-RU"/>
        </w:rPr>
        <w:t>])</w:t>
      </w:r>
      <w:r w:rsidR="00BA2177">
        <w:rPr>
          <w:rFonts w:ascii="Times New Roman" w:eastAsia="Times New Roman" w:hAnsi="Times New Roman" w:cs="Times New Roman"/>
          <w:lang w:eastAsia="ru-RU"/>
        </w:rPr>
        <w:t>.</w:t>
      </w:r>
    </w:p>
    <w:p w:rsidR="00BA3301" w:rsidRDefault="00BA3301" w:rsidP="00CA39CF">
      <w:pPr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A3301">
        <w:rPr>
          <w:rFonts w:ascii="Times New Roman" w:eastAsia="Times New Roman" w:hAnsi="Times New Roman" w:cs="Times New Roman"/>
          <w:lang w:eastAsia="ru-RU"/>
        </w:rPr>
        <w:t xml:space="preserve">Проанализировав субъективное восприятие главным героем-мигрантом дискриминации по отношению к нему на рабочем месте, мы выявили случаи употребления </w:t>
      </w:r>
      <w:r>
        <w:rPr>
          <w:rFonts w:ascii="Times New Roman" w:eastAsia="Times New Roman" w:hAnsi="Times New Roman" w:cs="Times New Roman"/>
          <w:lang w:eastAsia="ru-RU"/>
        </w:rPr>
        <w:t xml:space="preserve">в отношении главного героя, речь которого маркирована иноязычным акцентом, </w:t>
      </w:r>
      <w:r w:rsidRPr="00BA3301">
        <w:rPr>
          <w:rFonts w:ascii="Times New Roman" w:eastAsia="Times New Roman" w:hAnsi="Times New Roman" w:cs="Times New Roman"/>
          <w:lang w:eastAsia="ru-RU"/>
        </w:rPr>
        <w:t xml:space="preserve">лексем </w:t>
      </w:r>
      <w:proofErr w:type="spellStart"/>
      <w:r w:rsidRPr="00BA3301">
        <w:rPr>
          <w:rFonts w:ascii="Times New Roman" w:eastAsia="Times New Roman" w:hAnsi="Times New Roman" w:cs="Times New Roman"/>
          <w:lang w:eastAsia="ru-RU"/>
        </w:rPr>
        <w:t>Ausländer</w:t>
      </w:r>
      <w:proofErr w:type="spellEnd"/>
      <w:r w:rsidRPr="00BA330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A3301">
        <w:rPr>
          <w:rFonts w:ascii="Times New Roman" w:eastAsia="Times New Roman" w:hAnsi="Times New Roman" w:cs="Times New Roman"/>
          <w:lang w:eastAsia="ru-RU"/>
        </w:rPr>
        <w:t>Fremder</w:t>
      </w:r>
      <w:proofErr w:type="spellEnd"/>
      <w:r w:rsidRPr="00BA330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BA3301">
        <w:rPr>
          <w:rFonts w:ascii="Times New Roman" w:eastAsia="Times New Roman" w:hAnsi="Times New Roman" w:cs="Times New Roman"/>
          <w:lang w:eastAsia="ru-RU"/>
        </w:rPr>
        <w:t>Kanake</w:t>
      </w:r>
      <w:proofErr w:type="spellEnd"/>
      <w:r w:rsidRPr="00BA3301">
        <w:rPr>
          <w:rFonts w:ascii="Times New Roman" w:eastAsia="Times New Roman" w:hAnsi="Times New Roman" w:cs="Times New Roman"/>
          <w:lang w:eastAsia="ru-RU"/>
        </w:rPr>
        <w:t xml:space="preserve">, указывающих на </w:t>
      </w:r>
      <w:proofErr w:type="spellStart"/>
      <w:r w:rsidRPr="00BA3301">
        <w:rPr>
          <w:rFonts w:ascii="Times New Roman" w:eastAsia="Times New Roman" w:hAnsi="Times New Roman" w:cs="Times New Roman"/>
          <w:lang w:eastAsia="ru-RU"/>
        </w:rPr>
        <w:t>мигрантское</w:t>
      </w:r>
      <w:proofErr w:type="spellEnd"/>
      <w:r w:rsidRPr="00BA3301">
        <w:rPr>
          <w:rFonts w:ascii="Times New Roman" w:eastAsia="Times New Roman" w:hAnsi="Times New Roman" w:cs="Times New Roman"/>
          <w:lang w:eastAsia="ru-RU"/>
        </w:rPr>
        <w:t xml:space="preserve"> происхождение – такая градация, выражающаяся в более негативном оттенке значения каждой последующей из названных лексем, позволяет отразить рост психоэмоционального напряжения героя и усиление чувства угнетения. В результате анализа также было отмечено, что наряду с иными факторами наличие иноязычного акцента воспринимается и выделяется как повод для дискриминации говорящего в деловой среде.</w:t>
      </w:r>
    </w:p>
    <w:p w:rsidR="00BA3301" w:rsidRDefault="00BA3301" w:rsidP="00CA39CF">
      <w:pPr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A3301">
        <w:rPr>
          <w:rFonts w:ascii="Times New Roman" w:eastAsia="Times New Roman" w:hAnsi="Times New Roman" w:cs="Times New Roman"/>
          <w:lang w:eastAsia="ru-RU"/>
        </w:rPr>
        <w:t xml:space="preserve">Таким образом, на основании анализа полученных данных можно сказать, что результаты исследования подтверждают </w:t>
      </w:r>
      <w:r>
        <w:rPr>
          <w:rFonts w:ascii="Times New Roman" w:eastAsia="Times New Roman" w:hAnsi="Times New Roman" w:cs="Times New Roman"/>
          <w:lang w:eastAsia="ru-RU"/>
        </w:rPr>
        <w:t xml:space="preserve">гипотезу о </w:t>
      </w:r>
      <w:r w:rsidRPr="00BA3301">
        <w:rPr>
          <w:rFonts w:ascii="Times New Roman" w:eastAsia="Times New Roman" w:hAnsi="Times New Roman" w:cs="Times New Roman"/>
          <w:lang w:eastAsia="ru-RU"/>
        </w:rPr>
        <w:t>наличи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BA3301">
        <w:rPr>
          <w:rFonts w:ascii="Times New Roman" w:eastAsia="Times New Roman" w:hAnsi="Times New Roman" w:cs="Times New Roman"/>
          <w:lang w:eastAsia="ru-RU"/>
        </w:rPr>
        <w:t xml:space="preserve"> влияния иноязычного акцента на </w:t>
      </w:r>
      <w:r>
        <w:rPr>
          <w:rFonts w:ascii="Times New Roman" w:eastAsia="Times New Roman" w:hAnsi="Times New Roman" w:cs="Times New Roman"/>
          <w:lang w:eastAsia="ru-RU"/>
        </w:rPr>
        <w:t>отношение к говорящему-мигранту</w:t>
      </w:r>
      <w:r w:rsidRPr="00BA3301">
        <w:rPr>
          <w:rFonts w:ascii="Times New Roman" w:eastAsia="Times New Roman" w:hAnsi="Times New Roman" w:cs="Times New Roman"/>
          <w:lang w:eastAsia="ru-RU"/>
        </w:rPr>
        <w:t xml:space="preserve"> в деловой среде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3F480D" w:rsidRPr="00F11738" w:rsidRDefault="003F480D" w:rsidP="003F480D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</w:p>
    <w:p w:rsidR="003F480D" w:rsidRPr="00F11738" w:rsidRDefault="003F480D" w:rsidP="003F480D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</w:p>
    <w:p w:rsidR="003F480D" w:rsidRPr="00F11738" w:rsidRDefault="003F480D" w:rsidP="003F480D">
      <w:pPr>
        <w:jc w:val="center"/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FFFFF"/>
        </w:rPr>
      </w:pPr>
      <w:r w:rsidRPr="00F11738">
        <w:rPr>
          <w:rStyle w:val="a3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Литература:</w:t>
      </w:r>
    </w:p>
    <w:p w:rsidR="003F480D" w:rsidRPr="00F11738" w:rsidRDefault="003F480D" w:rsidP="003F480D">
      <w:pPr>
        <w:pStyle w:val="a9"/>
        <w:numPr>
          <w:ilvl w:val="0"/>
          <w:numId w:val="1"/>
        </w:numPr>
        <w:rPr>
          <w:lang w:val="de-DE"/>
        </w:rPr>
      </w:pPr>
      <w:r w:rsidRPr="00F11738">
        <w:t xml:space="preserve">Вишневская Г. М. Межкультурная коммуникация, языковая вариативность и современный билингвизм// Ярослав. пед. вестник. </w:t>
      </w:r>
      <w:r w:rsidRPr="00F11738">
        <w:rPr>
          <w:lang w:val="de-DE"/>
        </w:rPr>
        <w:t xml:space="preserve">2002. </w:t>
      </w:r>
      <w:proofErr w:type="spellStart"/>
      <w:r w:rsidRPr="00F11738">
        <w:rPr>
          <w:lang w:val="de-DE"/>
        </w:rPr>
        <w:t>No</w:t>
      </w:r>
      <w:proofErr w:type="spellEnd"/>
      <w:r w:rsidRPr="00F11738">
        <w:rPr>
          <w:lang w:val="de-DE"/>
        </w:rPr>
        <w:t xml:space="preserve"> 1.</w:t>
      </w:r>
    </w:p>
    <w:p w:rsidR="003F480D" w:rsidRDefault="003F480D" w:rsidP="003F480D">
      <w:pPr>
        <w:pStyle w:val="a9"/>
        <w:numPr>
          <w:ilvl w:val="0"/>
          <w:numId w:val="1"/>
        </w:numPr>
        <w:rPr>
          <w:lang w:val="de-DE"/>
        </w:rPr>
      </w:pPr>
      <w:r w:rsidRPr="00F11738">
        <w:rPr>
          <w:lang w:val="de-DE"/>
        </w:rPr>
        <w:t xml:space="preserve">Hirschfeld U.: Der fremde Akzent in der interkulturellen Kommunikation. In: Bräunlich, Margret / Neuber, Baldur / Rues, Beate (Hrsg.): Gesprochene Sprache – transdisziplinär.  Festschrift zum 65. Geburtstag von Gottfried Meinhold. (HSSP 5). Frankfurt am Main. 2001. </w:t>
      </w:r>
      <w:r w:rsidRPr="00F11738">
        <w:rPr>
          <w:lang w:val="en-GB"/>
        </w:rPr>
        <w:t>S</w:t>
      </w:r>
      <w:r w:rsidRPr="00F11738">
        <w:rPr>
          <w:lang w:val="de-DE"/>
        </w:rPr>
        <w:t>. 83–91</w:t>
      </w:r>
    </w:p>
    <w:p w:rsidR="00FD66B7" w:rsidRDefault="00FD66B7" w:rsidP="00FD66B7">
      <w:pPr>
        <w:pStyle w:val="a9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Kolesnikova</w:t>
      </w:r>
      <w:proofErr w:type="spellEnd"/>
      <w:r>
        <w:rPr>
          <w:lang w:val="en-GB"/>
        </w:rPr>
        <w:t xml:space="preserve"> A.N., </w:t>
      </w:r>
      <w:proofErr w:type="spellStart"/>
      <w:r>
        <w:rPr>
          <w:lang w:val="en-GB"/>
        </w:rPr>
        <w:t>Frolova</w:t>
      </w:r>
      <w:proofErr w:type="spellEnd"/>
      <w:r>
        <w:rPr>
          <w:lang w:val="en-GB"/>
        </w:rPr>
        <w:t xml:space="preserve"> V.A.</w:t>
      </w:r>
      <w:r>
        <w:rPr>
          <w:lang w:val="en-GB"/>
        </w:rPr>
        <w:t xml:space="preserve"> </w:t>
      </w:r>
      <w:r w:rsidRPr="00FD66B7">
        <w:rPr>
          <w:lang w:val="en-GB"/>
        </w:rPr>
        <w:t>The Impact of Foreign Accent on Professional Communication: Empirical Research</w:t>
      </w:r>
      <w:r>
        <w:rPr>
          <w:lang w:val="en-GB"/>
        </w:rPr>
        <w:t xml:space="preserve">. </w:t>
      </w:r>
      <w:r w:rsidRPr="00FD66B7">
        <w:rPr>
          <w:lang w:val="en-GB"/>
        </w:rPr>
        <w:t xml:space="preserve">Norwegian Journal of development of the International Science, </w:t>
      </w:r>
      <w:proofErr w:type="spellStart"/>
      <w:r w:rsidRPr="00FD66B7">
        <w:rPr>
          <w:lang w:val="en-GB"/>
        </w:rPr>
        <w:t>издательство</w:t>
      </w:r>
      <w:proofErr w:type="spellEnd"/>
      <w:r w:rsidRPr="00FD66B7">
        <w:rPr>
          <w:lang w:val="en-GB"/>
        </w:rPr>
        <w:t xml:space="preserve"> Global Science </w:t>
      </w:r>
      <w:proofErr w:type="spellStart"/>
      <w:r w:rsidRPr="00FD66B7">
        <w:rPr>
          <w:lang w:val="en-GB"/>
        </w:rPr>
        <w:t>Center</w:t>
      </w:r>
      <w:proofErr w:type="spellEnd"/>
      <w:r w:rsidRPr="00FD66B7">
        <w:rPr>
          <w:lang w:val="en-GB"/>
        </w:rPr>
        <w:t xml:space="preserve"> LP (Oslo, Norway), № 118, p. 60-68.</w:t>
      </w:r>
    </w:p>
    <w:p w:rsidR="00FD66B7" w:rsidRPr="00FD66B7" w:rsidRDefault="00FD66B7" w:rsidP="00FD66B7">
      <w:pPr>
        <w:pStyle w:val="a9"/>
        <w:numPr>
          <w:ilvl w:val="0"/>
          <w:numId w:val="1"/>
        </w:numPr>
        <w:rPr>
          <w:lang w:val="en-US"/>
        </w:rPr>
      </w:pPr>
      <w:proofErr w:type="spellStart"/>
      <w:r w:rsidRPr="00FD66B7">
        <w:rPr>
          <w:lang w:val="en-US"/>
        </w:rPr>
        <w:t>Reisigl</w:t>
      </w:r>
      <w:proofErr w:type="spellEnd"/>
      <w:r>
        <w:rPr>
          <w:lang w:val="en-GB"/>
        </w:rPr>
        <w:t xml:space="preserve"> M.</w:t>
      </w:r>
      <w:r w:rsidRPr="00FD66B7">
        <w:rPr>
          <w:lang w:val="en-US"/>
        </w:rPr>
        <w:t xml:space="preserve">, </w:t>
      </w:r>
      <w:proofErr w:type="spellStart"/>
      <w:r w:rsidRPr="00FD66B7">
        <w:rPr>
          <w:lang w:val="en-US"/>
        </w:rPr>
        <w:t>Wodak</w:t>
      </w:r>
      <w:proofErr w:type="spellEnd"/>
      <w:r>
        <w:rPr>
          <w:lang w:val="en-GB"/>
        </w:rPr>
        <w:t xml:space="preserve"> R. </w:t>
      </w:r>
      <w:r w:rsidR="00637C73" w:rsidRPr="00637C73">
        <w:rPr>
          <w:lang w:val="en-GB"/>
        </w:rPr>
        <w:t xml:space="preserve">Discourse and Discrimination. </w:t>
      </w:r>
      <w:proofErr w:type="spellStart"/>
      <w:r w:rsidR="00637C73" w:rsidRPr="00637C73">
        <w:rPr>
          <w:lang w:val="en-GB"/>
        </w:rPr>
        <w:t>Rhetorics</w:t>
      </w:r>
      <w:proofErr w:type="spellEnd"/>
      <w:r w:rsidR="00637C73" w:rsidRPr="00637C73">
        <w:rPr>
          <w:lang w:val="en-GB"/>
        </w:rPr>
        <w:t xml:space="preserve"> of Racism and Antisemitism</w:t>
      </w:r>
      <w:r w:rsidR="00637C73">
        <w:rPr>
          <w:lang w:val="en-GB"/>
        </w:rPr>
        <w:t xml:space="preserve">. </w:t>
      </w:r>
      <w:r w:rsidRPr="00FD66B7">
        <w:rPr>
          <w:lang w:val="en-GB"/>
        </w:rPr>
        <w:t>Routledge</w:t>
      </w:r>
      <w:r>
        <w:rPr>
          <w:lang w:val="en-GB"/>
        </w:rPr>
        <w:t>. 200</w:t>
      </w:r>
      <w:r w:rsidR="00637C73">
        <w:rPr>
          <w:lang w:val="en-GB"/>
        </w:rPr>
        <w:t>0.</w:t>
      </w:r>
    </w:p>
    <w:p w:rsidR="003F480D" w:rsidRPr="00F11738" w:rsidRDefault="003F480D" w:rsidP="003F480D">
      <w:pPr>
        <w:pStyle w:val="a9"/>
        <w:numPr>
          <w:ilvl w:val="0"/>
          <w:numId w:val="1"/>
        </w:numPr>
        <w:rPr>
          <w:color w:val="000000"/>
          <w:lang w:val="en-US"/>
        </w:rPr>
      </w:pPr>
      <w:proofErr w:type="spellStart"/>
      <w:r w:rsidRPr="00F11738">
        <w:rPr>
          <w:color w:val="000000"/>
          <w:lang w:val="de-DE"/>
        </w:rPr>
        <w:t>Telo</w:t>
      </w:r>
      <w:proofErr w:type="spellEnd"/>
      <w:r w:rsidRPr="00F11738">
        <w:rPr>
          <w:color w:val="000000"/>
          <w:lang w:val="de-DE"/>
        </w:rPr>
        <w:t xml:space="preserve">́, C., </w:t>
      </w:r>
      <w:proofErr w:type="spellStart"/>
      <w:r w:rsidRPr="00F11738">
        <w:rPr>
          <w:color w:val="000000"/>
          <w:lang w:val="de-DE"/>
        </w:rPr>
        <w:t>Trofimovich</w:t>
      </w:r>
      <w:proofErr w:type="spellEnd"/>
      <w:r w:rsidRPr="00F11738">
        <w:rPr>
          <w:color w:val="000000"/>
          <w:lang w:val="de-DE"/>
        </w:rPr>
        <w:t xml:space="preserve">, P., &amp; O’Brien, M. (2022). </w:t>
      </w:r>
      <w:r w:rsidRPr="00F11738">
        <w:rPr>
          <w:color w:val="000000"/>
          <w:lang w:val="en-US"/>
        </w:rPr>
        <w:t xml:space="preserve">Disentangling professional competence and foreign accent. Journal of Second Language Pronunciation. Published online 29 September 2022. </w:t>
      </w:r>
    </w:p>
    <w:p w:rsidR="003F480D" w:rsidRPr="00F11738" w:rsidRDefault="003F480D" w:rsidP="003F480D">
      <w:pPr>
        <w:rPr>
          <w:rFonts w:ascii="Times New Roman" w:hAnsi="Times New Roman" w:cs="Times New Roman"/>
          <w:lang w:val="en-US"/>
        </w:rPr>
      </w:pPr>
    </w:p>
    <w:p w:rsidR="00FD66B7" w:rsidRDefault="00FD66B7" w:rsidP="00CA39CF">
      <w:pPr>
        <w:rPr>
          <w:lang w:val="en-GB"/>
        </w:rPr>
      </w:pPr>
    </w:p>
    <w:p w:rsidR="00CA39CF" w:rsidRPr="00CA39CF" w:rsidRDefault="00CA39CF" w:rsidP="00637C73"/>
    <w:sectPr w:rsidR="00CA39CF" w:rsidRPr="00CA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343D1"/>
    <w:multiLevelType w:val="hybridMultilevel"/>
    <w:tmpl w:val="CBCE54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511AE"/>
    <w:multiLevelType w:val="hybridMultilevel"/>
    <w:tmpl w:val="078A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04719">
    <w:abstractNumId w:val="1"/>
  </w:num>
  <w:num w:numId="2" w16cid:durableId="100370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110FDE"/>
    <w:rsid w:val="001557E3"/>
    <w:rsid w:val="001865E0"/>
    <w:rsid w:val="001A31FD"/>
    <w:rsid w:val="0025175E"/>
    <w:rsid w:val="002C7164"/>
    <w:rsid w:val="002D6C95"/>
    <w:rsid w:val="003B51E2"/>
    <w:rsid w:val="003F480D"/>
    <w:rsid w:val="00485A5E"/>
    <w:rsid w:val="00544DFA"/>
    <w:rsid w:val="005A20EE"/>
    <w:rsid w:val="005F585A"/>
    <w:rsid w:val="00637C73"/>
    <w:rsid w:val="007130D4"/>
    <w:rsid w:val="007251D8"/>
    <w:rsid w:val="00730350"/>
    <w:rsid w:val="00750D5B"/>
    <w:rsid w:val="007F5D55"/>
    <w:rsid w:val="008A08E6"/>
    <w:rsid w:val="008E5ED7"/>
    <w:rsid w:val="00AA354B"/>
    <w:rsid w:val="00B34B72"/>
    <w:rsid w:val="00B573B5"/>
    <w:rsid w:val="00BA2177"/>
    <w:rsid w:val="00BA3301"/>
    <w:rsid w:val="00C2352F"/>
    <w:rsid w:val="00CA39CF"/>
    <w:rsid w:val="00CD19A7"/>
    <w:rsid w:val="00CE5D54"/>
    <w:rsid w:val="00E1028D"/>
    <w:rsid w:val="00F76863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587A4"/>
  <w15:chartTrackingRefBased/>
  <w15:docId w15:val="{AF1DF722-5C95-7B48-90E7-C5B56E86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80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480D"/>
    <w:rPr>
      <w:b/>
      <w:bCs/>
    </w:rPr>
  </w:style>
  <w:style w:type="paragraph" w:styleId="a4">
    <w:name w:val="Normal (Web)"/>
    <w:basedOn w:val="a"/>
    <w:uiPriority w:val="99"/>
    <w:unhideWhenUsed/>
    <w:rsid w:val="003F48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F48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F480D"/>
    <w:rPr>
      <w:kern w:val="0"/>
      <w14:ligatures w14:val="none"/>
    </w:rPr>
  </w:style>
  <w:style w:type="paragraph" w:styleId="a7">
    <w:name w:val="Body Text First Indent"/>
    <w:basedOn w:val="a5"/>
    <w:link w:val="a8"/>
    <w:uiPriority w:val="99"/>
    <w:semiHidden/>
    <w:unhideWhenUsed/>
    <w:rsid w:val="003F480D"/>
    <w:pPr>
      <w:spacing w:after="0" w:line="360" w:lineRule="auto"/>
      <w:ind w:firstLine="360"/>
    </w:pPr>
    <w:rPr>
      <w:rFonts w:ascii="Times New Roman" w:eastAsiaTheme="minorEastAsia" w:hAnsi="Times New Roman"/>
      <w:sz w:val="28"/>
      <w:szCs w:val="22"/>
      <w:lang w:eastAsia="zh-CN"/>
    </w:rPr>
  </w:style>
  <w:style w:type="character" w:customStyle="1" w:styleId="a8">
    <w:name w:val="Красная строка Знак"/>
    <w:basedOn w:val="a6"/>
    <w:link w:val="a7"/>
    <w:uiPriority w:val="99"/>
    <w:semiHidden/>
    <w:rsid w:val="003F480D"/>
    <w:rPr>
      <w:rFonts w:ascii="Times New Roman" w:eastAsiaTheme="minorEastAsia" w:hAnsi="Times New Roman"/>
      <w:kern w:val="0"/>
      <w:sz w:val="28"/>
      <w:szCs w:val="22"/>
      <w:lang w:eastAsia="zh-CN"/>
      <w14:ligatures w14:val="none"/>
    </w:rPr>
  </w:style>
  <w:style w:type="paragraph" w:styleId="a9">
    <w:name w:val="List Paragraph"/>
    <w:basedOn w:val="a"/>
    <w:uiPriority w:val="34"/>
    <w:qFormat/>
    <w:rsid w:val="003F480D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uiPriority w:val="99"/>
    <w:unhideWhenUsed/>
    <w:rsid w:val="003F480D"/>
    <w:rPr>
      <w:color w:val="0563C1" w:themeColor="hyperlink"/>
      <w:u w:val="single"/>
    </w:rPr>
  </w:style>
  <w:style w:type="character" w:customStyle="1" w:styleId="pubdetails">
    <w:name w:val="pub_details"/>
    <w:basedOn w:val="a0"/>
    <w:rsid w:val="00CA3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1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ilissa.frol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797</Words>
  <Characters>5784</Characters>
  <Application>Microsoft Office Word</Application>
  <DocSecurity>0</DocSecurity>
  <Lines>99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Василисса Фролова</dc:creator>
  <cp:keywords/>
  <dc:description/>
  <cp:lastModifiedBy>Василисса Фролова</cp:lastModifiedBy>
  <cp:revision>73</cp:revision>
  <dcterms:created xsi:type="dcterms:W3CDTF">2024-02-15T19:14:00Z</dcterms:created>
  <dcterms:modified xsi:type="dcterms:W3CDTF">2024-02-15T20:24:00Z</dcterms:modified>
</cp:coreProperties>
</file>